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shd w:val="clear" w:color="auto" w:fill="D9D9D9"/>
        <w:tblLook w:val="04A0" w:firstRow="1" w:lastRow="0" w:firstColumn="1" w:lastColumn="0" w:noHBand="0" w:noVBand="1"/>
      </w:tblPr>
      <w:tblGrid>
        <w:gridCol w:w="8504"/>
      </w:tblGrid>
      <w:tr w:rsidR="00715AA5" w:rsidRPr="00F65B7E" w14:paraId="6C121423" w14:textId="77777777" w:rsidTr="00715AA5">
        <w:tc>
          <w:tcPr>
            <w:tcW w:w="8720" w:type="dxa"/>
            <w:shd w:val="clear" w:color="auto" w:fill="D9D9D9"/>
          </w:tcPr>
          <w:p w14:paraId="576F836F" w14:textId="77777777" w:rsidR="00715AA5" w:rsidRPr="00F65B7E" w:rsidRDefault="00715AA5" w:rsidP="00201354">
            <w:pPr>
              <w:jc w:val="center"/>
              <w:rPr>
                <w:rFonts w:ascii="Arial" w:hAnsi="Arial" w:cs="Arial"/>
                <w:sz w:val="28"/>
                <w:szCs w:val="28"/>
              </w:rPr>
            </w:pPr>
            <w:r w:rsidRPr="00F65B7E">
              <w:rPr>
                <w:rFonts w:ascii="Arial" w:hAnsi="Arial" w:cs="Arial"/>
                <w:sz w:val="28"/>
                <w:szCs w:val="28"/>
              </w:rPr>
              <w:t>TERMO DE REFERÊNCIA</w:t>
            </w:r>
          </w:p>
        </w:tc>
      </w:tr>
    </w:tbl>
    <w:p w14:paraId="0C9B6240" w14:textId="77777777" w:rsidR="00715AA5" w:rsidRPr="00C14ACF" w:rsidRDefault="00B9146D" w:rsidP="00F336CF">
      <w:pPr>
        <w:pStyle w:val="Ttulo1"/>
        <w:numPr>
          <w:ilvl w:val="0"/>
          <w:numId w:val="16"/>
        </w:numPr>
        <w:spacing w:after="240" w:line="360" w:lineRule="auto"/>
        <w:jc w:val="both"/>
        <w:rPr>
          <w:rFonts w:cs="Arial"/>
          <w:sz w:val="24"/>
          <w:szCs w:val="24"/>
        </w:rPr>
      </w:pPr>
      <w:r w:rsidRPr="00C14ACF">
        <w:rPr>
          <w:rFonts w:cs="Arial"/>
          <w:sz w:val="24"/>
          <w:szCs w:val="24"/>
        </w:rPr>
        <w:t>O</w:t>
      </w:r>
      <w:r w:rsidR="00715AA5" w:rsidRPr="00C14ACF">
        <w:rPr>
          <w:rFonts w:cs="Arial"/>
          <w:sz w:val="24"/>
          <w:szCs w:val="24"/>
        </w:rPr>
        <w:t>BJETO</w:t>
      </w:r>
    </w:p>
    <w:p w14:paraId="4014FB81" w14:textId="77777777" w:rsidR="000C5BB8" w:rsidRPr="00C14ACF" w:rsidRDefault="00B9146D" w:rsidP="00C14ACF">
      <w:pPr>
        <w:pStyle w:val="PargrafodaLista"/>
        <w:spacing w:before="240" w:after="240" w:line="360" w:lineRule="auto"/>
        <w:ind w:left="0"/>
        <w:jc w:val="both"/>
        <w:rPr>
          <w:rFonts w:ascii="Arial" w:hAnsi="Arial" w:cs="Arial"/>
        </w:rPr>
      </w:pPr>
      <w:r w:rsidRPr="00C14ACF">
        <w:rPr>
          <w:rFonts w:ascii="Arial" w:eastAsia="Arial Unicode MS" w:hAnsi="Arial" w:cs="Arial"/>
        </w:rPr>
        <w:t xml:space="preserve">Contratação de Entidade Fechada de Previdência Complementar – EFPC – para gestão de fundo de previdência complementar, conforme as características e informações financeiras do plano descritas </w:t>
      </w:r>
      <w:r w:rsidRPr="00C14ACF">
        <w:rPr>
          <w:rFonts w:ascii="Arial" w:hAnsi="Arial" w:cs="Arial"/>
        </w:rPr>
        <w:t>no ANEXO</w:t>
      </w:r>
      <w:r w:rsidR="00792F7A">
        <w:rPr>
          <w:rFonts w:ascii="Arial" w:hAnsi="Arial" w:cs="Arial"/>
        </w:rPr>
        <w:t xml:space="preserve"> I</w:t>
      </w:r>
      <w:r w:rsidRPr="00C14ACF">
        <w:rPr>
          <w:rFonts w:ascii="Arial" w:hAnsi="Arial" w:cs="Arial"/>
        </w:rPr>
        <w:t>.</w:t>
      </w:r>
    </w:p>
    <w:p w14:paraId="00015DEE" w14:textId="77777777" w:rsidR="00715AA5" w:rsidRPr="00C14ACF" w:rsidRDefault="00715AA5" w:rsidP="00F336CF">
      <w:pPr>
        <w:pStyle w:val="Ttulo1"/>
        <w:numPr>
          <w:ilvl w:val="0"/>
          <w:numId w:val="16"/>
        </w:numPr>
        <w:spacing w:after="240" w:line="360" w:lineRule="auto"/>
        <w:jc w:val="both"/>
        <w:rPr>
          <w:rFonts w:cs="Arial"/>
          <w:sz w:val="24"/>
          <w:szCs w:val="24"/>
        </w:rPr>
      </w:pPr>
      <w:r w:rsidRPr="00C14ACF">
        <w:rPr>
          <w:rFonts w:cs="Arial"/>
          <w:sz w:val="24"/>
          <w:szCs w:val="24"/>
        </w:rPr>
        <w:t>JUSTIFICATIVA</w:t>
      </w:r>
    </w:p>
    <w:p w14:paraId="4F7D33AD" w14:textId="77777777" w:rsidR="000C5BB8" w:rsidRPr="00C14ACF" w:rsidRDefault="00B9146D" w:rsidP="00F336CF">
      <w:pPr>
        <w:pStyle w:val="PargrafodaLista"/>
        <w:numPr>
          <w:ilvl w:val="0"/>
          <w:numId w:val="8"/>
        </w:numPr>
        <w:spacing w:before="240" w:after="240" w:line="360" w:lineRule="auto"/>
        <w:ind w:left="0" w:firstLine="0"/>
        <w:jc w:val="both"/>
        <w:rPr>
          <w:rFonts w:ascii="Arial" w:hAnsi="Arial" w:cs="Arial"/>
        </w:rPr>
      </w:pPr>
      <w:r w:rsidRPr="00C14ACF">
        <w:rPr>
          <w:rFonts w:ascii="Arial" w:hAnsi="Arial" w:cs="Arial"/>
          <w:b/>
        </w:rPr>
        <w:t>Qualificação de Entidades Fechadas de Previdência Complementar</w:t>
      </w:r>
      <w:r w:rsidR="000C5BB8" w:rsidRPr="00C14ACF">
        <w:rPr>
          <w:rFonts w:ascii="Arial" w:hAnsi="Arial" w:cs="Arial"/>
        </w:rPr>
        <w:t>.</w:t>
      </w:r>
    </w:p>
    <w:p w14:paraId="113440E1" w14:textId="77777777" w:rsidR="000C5BB8" w:rsidRPr="00C14ACF" w:rsidRDefault="00B9146D" w:rsidP="00F336CF">
      <w:pPr>
        <w:pStyle w:val="PargrafodaLista"/>
        <w:numPr>
          <w:ilvl w:val="0"/>
          <w:numId w:val="9"/>
        </w:numPr>
        <w:spacing w:before="240" w:after="240" w:line="360" w:lineRule="auto"/>
        <w:ind w:left="142" w:firstLine="0"/>
        <w:jc w:val="both"/>
        <w:rPr>
          <w:rFonts w:ascii="Arial" w:hAnsi="Arial" w:cs="Arial"/>
        </w:rPr>
      </w:pPr>
      <w:r w:rsidRPr="00C14ACF">
        <w:rPr>
          <w:rFonts w:ascii="Arial" w:hAnsi="Arial" w:cs="Arial"/>
        </w:rPr>
        <w:t>Entidades Fechadas de Previdência Complementar (EFPC) são operadoras de plano(s) de benefícios, constituídas na forma de sociedade civil ou fundação, e sem fins lucrativos, estruturada na forma das Lei Complementares nº 108 e 109, de 29 de maio de 2001, que tenha por objeto operar plano de benefício de caráter previdenciário.</w:t>
      </w:r>
    </w:p>
    <w:p w14:paraId="1CA9AE97" w14:textId="77777777" w:rsidR="00B9146D" w:rsidRPr="00C14ACF" w:rsidRDefault="00B9146D" w:rsidP="00F336CF">
      <w:pPr>
        <w:pStyle w:val="PargrafodaLista"/>
        <w:numPr>
          <w:ilvl w:val="0"/>
          <w:numId w:val="9"/>
        </w:numPr>
        <w:spacing w:before="240" w:after="240" w:line="360" w:lineRule="auto"/>
        <w:ind w:left="142" w:firstLine="0"/>
        <w:jc w:val="both"/>
        <w:rPr>
          <w:rFonts w:ascii="Arial" w:hAnsi="Arial" w:cs="Arial"/>
        </w:rPr>
      </w:pPr>
      <w:r w:rsidRPr="00C14ACF">
        <w:rPr>
          <w:rFonts w:ascii="Arial" w:hAnsi="Arial" w:cs="Arial"/>
        </w:rPr>
        <w:t>As EFPC podem ser qualificadas de acordo com os planos de benefícios que administram:</w:t>
      </w:r>
    </w:p>
    <w:p w14:paraId="349B88D5" w14:textId="77777777" w:rsidR="00B9146D" w:rsidRPr="00C14ACF" w:rsidRDefault="00B9146D" w:rsidP="00F336CF">
      <w:pPr>
        <w:pStyle w:val="PargrafodaLista"/>
        <w:numPr>
          <w:ilvl w:val="0"/>
          <w:numId w:val="10"/>
        </w:numPr>
        <w:spacing w:before="240" w:after="240" w:line="360" w:lineRule="auto"/>
        <w:jc w:val="both"/>
        <w:rPr>
          <w:rFonts w:ascii="Arial" w:hAnsi="Arial" w:cs="Arial"/>
        </w:rPr>
      </w:pPr>
      <w:r w:rsidRPr="00C14ACF">
        <w:rPr>
          <w:rFonts w:ascii="Arial" w:hAnsi="Arial" w:cs="Arial"/>
        </w:rPr>
        <w:t>de plano comum, quando administram plano ou conjunto de planos acessíveis ao universo de participantes; e</w:t>
      </w:r>
    </w:p>
    <w:p w14:paraId="4DDD3323" w14:textId="77777777" w:rsidR="00B9146D" w:rsidRPr="00C14ACF" w:rsidRDefault="00B9146D" w:rsidP="00F336CF">
      <w:pPr>
        <w:pStyle w:val="PargrafodaLista"/>
        <w:numPr>
          <w:ilvl w:val="0"/>
          <w:numId w:val="10"/>
        </w:numPr>
        <w:spacing w:before="240" w:after="240" w:line="360" w:lineRule="auto"/>
        <w:jc w:val="both"/>
        <w:rPr>
          <w:rFonts w:ascii="Arial" w:hAnsi="Arial" w:cs="Arial"/>
        </w:rPr>
      </w:pPr>
      <w:r w:rsidRPr="00C14ACF">
        <w:rPr>
          <w:rFonts w:ascii="Arial" w:hAnsi="Arial" w:cs="Arial"/>
        </w:rPr>
        <w:t>de multiplano, quando administram plano ou conjunto de planos para diversos grupos de participantes, com independência patrimonial.</w:t>
      </w:r>
    </w:p>
    <w:p w14:paraId="39FFA4CD" w14:textId="77777777" w:rsidR="00B9146D" w:rsidRPr="00C14ACF" w:rsidRDefault="00B9146D" w:rsidP="00F336CF">
      <w:pPr>
        <w:pStyle w:val="PargrafodaLista"/>
        <w:numPr>
          <w:ilvl w:val="0"/>
          <w:numId w:val="9"/>
        </w:numPr>
        <w:spacing w:before="240" w:after="240" w:line="360" w:lineRule="auto"/>
        <w:ind w:left="142" w:firstLine="0"/>
        <w:jc w:val="both"/>
        <w:rPr>
          <w:rFonts w:ascii="Arial" w:hAnsi="Arial" w:cs="Arial"/>
        </w:rPr>
      </w:pPr>
      <w:r w:rsidRPr="00C14ACF">
        <w:rPr>
          <w:rFonts w:ascii="Arial" w:eastAsia="Arial Unicode MS" w:hAnsi="Arial" w:cs="Arial"/>
        </w:rPr>
        <w:t>E de acordo com seus patrocinadores ou instituidores:</w:t>
      </w:r>
    </w:p>
    <w:p w14:paraId="1F621335" w14:textId="77777777" w:rsidR="00B9146D" w:rsidRPr="00C14ACF" w:rsidRDefault="00B9146D" w:rsidP="00F336CF">
      <w:pPr>
        <w:pStyle w:val="PargrafodaLista"/>
        <w:numPr>
          <w:ilvl w:val="0"/>
          <w:numId w:val="11"/>
        </w:numPr>
        <w:spacing w:before="240" w:after="240" w:line="360" w:lineRule="auto"/>
        <w:jc w:val="both"/>
        <w:rPr>
          <w:rFonts w:ascii="Arial" w:hAnsi="Arial" w:cs="Arial"/>
        </w:rPr>
      </w:pPr>
      <w:r w:rsidRPr="00C14ACF">
        <w:rPr>
          <w:rFonts w:ascii="Arial" w:hAnsi="Arial" w:cs="Arial"/>
        </w:rPr>
        <w:t>singulares, quando estiverem vinculadas a apenas um patrocinador ou instituidor; e</w:t>
      </w:r>
    </w:p>
    <w:p w14:paraId="10879DB7" w14:textId="77777777" w:rsidR="00B9146D" w:rsidRPr="00C14ACF" w:rsidRDefault="00B9146D" w:rsidP="00F336CF">
      <w:pPr>
        <w:pStyle w:val="PargrafodaLista"/>
        <w:numPr>
          <w:ilvl w:val="0"/>
          <w:numId w:val="11"/>
        </w:numPr>
        <w:spacing w:before="240" w:after="240" w:line="360" w:lineRule="auto"/>
        <w:jc w:val="both"/>
        <w:rPr>
          <w:rFonts w:ascii="Arial" w:hAnsi="Arial" w:cs="Arial"/>
        </w:rPr>
      </w:pPr>
      <w:r w:rsidRPr="00C14ACF">
        <w:rPr>
          <w:rFonts w:ascii="Arial" w:hAnsi="Arial" w:cs="Arial"/>
        </w:rPr>
        <w:t>multipatrocinadas, quando congregarem mais de um patrocinador ou instituidor.</w:t>
      </w:r>
    </w:p>
    <w:p w14:paraId="3DBA3791" w14:textId="77777777" w:rsidR="00B9146D" w:rsidRPr="00C14ACF" w:rsidRDefault="00B9146D" w:rsidP="00F336CF">
      <w:pPr>
        <w:pStyle w:val="PargrafodaLista"/>
        <w:numPr>
          <w:ilvl w:val="0"/>
          <w:numId w:val="9"/>
        </w:numPr>
        <w:spacing w:before="240" w:after="240" w:line="360" w:lineRule="auto"/>
        <w:ind w:left="142" w:firstLine="0"/>
        <w:jc w:val="both"/>
        <w:rPr>
          <w:rFonts w:ascii="Arial" w:hAnsi="Arial" w:cs="Arial"/>
        </w:rPr>
      </w:pPr>
      <w:r w:rsidRPr="00C14ACF">
        <w:rPr>
          <w:rFonts w:ascii="Arial" w:eastAsia="Arial Unicode MS" w:hAnsi="Arial" w:cs="Arial"/>
        </w:rPr>
        <w:lastRenderedPageBreak/>
        <w:t>As EFPC são instituições criadas para o fim exclusivo de administrar planos de benefícios de natureza previdenciária, patrocinados e/ ou instituídos também denominados fundos de pensão.</w:t>
      </w:r>
    </w:p>
    <w:p w14:paraId="2BF29775" w14:textId="77777777" w:rsidR="00B9146D" w:rsidRPr="00C14ACF" w:rsidRDefault="00B9146D" w:rsidP="00F336CF">
      <w:pPr>
        <w:pStyle w:val="PargrafodaLista"/>
        <w:numPr>
          <w:ilvl w:val="0"/>
          <w:numId w:val="9"/>
        </w:numPr>
        <w:spacing w:before="240" w:after="240" w:line="360" w:lineRule="auto"/>
        <w:ind w:left="142" w:firstLine="0"/>
        <w:jc w:val="both"/>
        <w:rPr>
          <w:rFonts w:ascii="Arial" w:hAnsi="Arial" w:cs="Arial"/>
        </w:rPr>
      </w:pPr>
      <w:r w:rsidRPr="00C14ACF">
        <w:rPr>
          <w:rFonts w:ascii="Arial" w:hAnsi="Arial" w:cs="Arial"/>
        </w:rPr>
        <w:t>A criação de uma entidade fechada de previdência complementar está condicionada a motivação do patrocinador ou instituidor em oferecer aos seus empregados ou associados planos de benefícios de natureza previdenciária, razão pela qual são acessíveis, exclusivamente:</w:t>
      </w:r>
    </w:p>
    <w:p w14:paraId="14A93EEB" w14:textId="77777777" w:rsidR="00B9146D" w:rsidRPr="00C14ACF" w:rsidRDefault="00B9146D" w:rsidP="00F336CF">
      <w:pPr>
        <w:pStyle w:val="PargrafodaLista"/>
        <w:numPr>
          <w:ilvl w:val="0"/>
          <w:numId w:val="12"/>
        </w:numPr>
        <w:spacing w:before="240" w:after="240" w:line="360" w:lineRule="auto"/>
        <w:jc w:val="both"/>
        <w:rPr>
          <w:rFonts w:ascii="Arial" w:hAnsi="Arial" w:cs="Arial"/>
        </w:rPr>
      </w:pPr>
      <w:r w:rsidRPr="00C14ACF">
        <w:rPr>
          <w:rFonts w:ascii="Arial" w:hAnsi="Arial" w:cs="Arial"/>
        </w:rPr>
        <w:t>aos servidores ou aos empregados dos patrocinadores; e</w:t>
      </w:r>
    </w:p>
    <w:p w14:paraId="3BDF87ED" w14:textId="77777777" w:rsidR="00B9146D" w:rsidRPr="00C14ACF" w:rsidRDefault="00B9146D" w:rsidP="00F336CF">
      <w:pPr>
        <w:pStyle w:val="PargrafodaLista"/>
        <w:numPr>
          <w:ilvl w:val="0"/>
          <w:numId w:val="12"/>
        </w:numPr>
        <w:spacing w:before="240" w:after="240" w:line="360" w:lineRule="auto"/>
        <w:jc w:val="both"/>
        <w:rPr>
          <w:rFonts w:ascii="Arial" w:hAnsi="Arial" w:cs="Arial"/>
        </w:rPr>
      </w:pPr>
      <w:r w:rsidRPr="00C14ACF">
        <w:rPr>
          <w:rFonts w:ascii="Arial" w:hAnsi="Arial" w:cs="Arial"/>
        </w:rPr>
        <w:t>aos associados ou membros dos instituidores.</w:t>
      </w:r>
    </w:p>
    <w:p w14:paraId="096E5EAD" w14:textId="77777777" w:rsidR="000C5BB8" w:rsidRPr="00C14ACF" w:rsidRDefault="00B9146D" w:rsidP="00F336CF">
      <w:pPr>
        <w:pStyle w:val="PargrafodaLista"/>
        <w:numPr>
          <w:ilvl w:val="0"/>
          <w:numId w:val="8"/>
        </w:numPr>
        <w:spacing w:before="240" w:after="240" w:line="360" w:lineRule="auto"/>
        <w:ind w:left="0" w:firstLine="0"/>
        <w:jc w:val="both"/>
        <w:rPr>
          <w:rFonts w:ascii="Arial" w:hAnsi="Arial" w:cs="Arial"/>
        </w:rPr>
      </w:pPr>
      <w:r w:rsidRPr="00C14ACF">
        <w:rPr>
          <w:rFonts w:ascii="Arial" w:hAnsi="Arial" w:cs="Arial"/>
          <w:b/>
        </w:rPr>
        <w:t>Justificativa</w:t>
      </w:r>
    </w:p>
    <w:p w14:paraId="6A32C293" w14:textId="22C5F37F" w:rsidR="00B9146D" w:rsidRPr="00C14ACF" w:rsidRDefault="00B9146D" w:rsidP="00F336CF">
      <w:pPr>
        <w:pStyle w:val="PargrafodaLista"/>
        <w:numPr>
          <w:ilvl w:val="0"/>
          <w:numId w:val="13"/>
        </w:numPr>
        <w:spacing w:before="240" w:after="240" w:line="360" w:lineRule="auto"/>
        <w:ind w:left="142" w:firstLine="0"/>
        <w:jc w:val="both"/>
        <w:rPr>
          <w:rFonts w:ascii="Arial" w:hAnsi="Arial" w:cs="Arial"/>
        </w:rPr>
      </w:pPr>
      <w:r w:rsidRPr="00C14ACF">
        <w:rPr>
          <w:rFonts w:ascii="Arial" w:hAnsi="Arial" w:cs="Arial"/>
        </w:rPr>
        <w:t xml:space="preserve">A contratação da entidade fechada de previdência complementar suprirá a necessidade de continuidade da </w:t>
      </w:r>
      <w:r w:rsidR="00DC21A3">
        <w:rPr>
          <w:rFonts w:ascii="Arial" w:hAnsi="Arial" w:cs="Arial"/>
        </w:rPr>
        <w:t>gestão</w:t>
      </w:r>
      <w:r w:rsidRPr="00C14ACF">
        <w:rPr>
          <w:rFonts w:ascii="Arial" w:hAnsi="Arial" w:cs="Arial"/>
        </w:rPr>
        <w:t xml:space="preserve"> de fundo de pensão através do recolhimento das contribuições ao plano de previdência complementar dos empregados da Cesama, a execução e monitoramento dos investimentos dos recursos aplicados no fundo de pensão, o acompanhamento das metas atuariais do plano de previdência complementar e demais controles como a folha de pagamento dos assistidos do plano e cumprimento das exigências da PREVIC (Superintendência Nacional de Previdência Complementar) e CGPC (Conselho de Gestão da Previdência Complementar), e legislações afins. Atualmente </w:t>
      </w:r>
      <w:r w:rsidR="00DE0F81">
        <w:rPr>
          <w:rFonts w:ascii="Arial" w:hAnsi="Arial" w:cs="Arial"/>
          <w:b/>
        </w:rPr>
        <w:t>281</w:t>
      </w:r>
      <w:r w:rsidRPr="00C14ACF">
        <w:rPr>
          <w:rFonts w:ascii="Arial" w:hAnsi="Arial" w:cs="Arial"/>
          <w:b/>
        </w:rPr>
        <w:t xml:space="preserve"> empregados</w:t>
      </w:r>
      <w:r w:rsidRPr="00C14ACF">
        <w:rPr>
          <w:rFonts w:ascii="Arial" w:hAnsi="Arial" w:cs="Arial"/>
        </w:rPr>
        <w:t xml:space="preserve"> utilizam o benefício que é de livre adesão ao quadro de empregados da companhia.</w:t>
      </w:r>
    </w:p>
    <w:p w14:paraId="385F764B" w14:textId="77777777" w:rsidR="00545D60" w:rsidRPr="00C14ACF" w:rsidRDefault="00993796" w:rsidP="00F336CF">
      <w:pPr>
        <w:pStyle w:val="PargrafodaLista"/>
        <w:numPr>
          <w:ilvl w:val="0"/>
          <w:numId w:val="8"/>
        </w:numPr>
        <w:spacing w:before="240" w:after="240" w:line="360" w:lineRule="auto"/>
        <w:ind w:left="0" w:firstLine="0"/>
        <w:jc w:val="both"/>
        <w:rPr>
          <w:rFonts w:ascii="Arial" w:hAnsi="Arial" w:cs="Arial"/>
        </w:rPr>
      </w:pPr>
      <w:r w:rsidRPr="00C14ACF">
        <w:rPr>
          <w:rFonts w:ascii="Arial" w:hAnsi="Arial" w:cs="Arial"/>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C26524" w:rsidRPr="00C14ACF">
        <w:rPr>
          <w:rFonts w:ascii="Arial" w:hAnsi="Arial" w:cs="Arial"/>
        </w:rPr>
        <w:t>Termo de Referência</w:t>
      </w:r>
      <w:r w:rsidRPr="00C14ACF">
        <w:rPr>
          <w:rFonts w:ascii="Arial" w:hAnsi="Arial" w:cs="Arial"/>
        </w:rPr>
        <w:t xml:space="preserve">, entende-se que é conveniente a </w:t>
      </w:r>
      <w:r w:rsidRPr="00096115">
        <w:rPr>
          <w:rFonts w:ascii="Arial" w:hAnsi="Arial" w:cs="Arial"/>
          <w:b/>
          <w:bCs/>
        </w:rPr>
        <w:t>vedação</w:t>
      </w:r>
      <w:r w:rsidRPr="00C14ACF">
        <w:rPr>
          <w:rFonts w:ascii="Arial" w:hAnsi="Arial" w:cs="Arial"/>
        </w:rPr>
        <w:t xml:space="preserve"> de participação de empresas em “consórcio” neste certame.</w:t>
      </w:r>
    </w:p>
    <w:p w14:paraId="4149DC82" w14:textId="77777777" w:rsidR="00715AA5" w:rsidRPr="00C14ACF" w:rsidRDefault="00715AA5" w:rsidP="00F336CF">
      <w:pPr>
        <w:pStyle w:val="Ttulo1"/>
        <w:numPr>
          <w:ilvl w:val="0"/>
          <w:numId w:val="16"/>
        </w:numPr>
        <w:spacing w:after="240" w:line="360" w:lineRule="auto"/>
        <w:jc w:val="both"/>
        <w:rPr>
          <w:rFonts w:cs="Arial"/>
          <w:sz w:val="24"/>
          <w:szCs w:val="24"/>
        </w:rPr>
      </w:pPr>
      <w:r w:rsidRPr="00C14ACF">
        <w:rPr>
          <w:rFonts w:cs="Arial"/>
          <w:sz w:val="24"/>
          <w:szCs w:val="24"/>
        </w:rPr>
        <w:lastRenderedPageBreak/>
        <w:t>RECURSOS FINANCEIROS</w:t>
      </w:r>
    </w:p>
    <w:p w14:paraId="499D4915" w14:textId="77777777" w:rsidR="000C5BB8" w:rsidRPr="00C14ACF" w:rsidRDefault="00B9146D" w:rsidP="00F336CF">
      <w:pPr>
        <w:pStyle w:val="PargrafodaLista"/>
        <w:numPr>
          <w:ilvl w:val="0"/>
          <w:numId w:val="14"/>
        </w:numPr>
        <w:spacing w:before="240" w:after="240" w:line="360" w:lineRule="auto"/>
        <w:ind w:left="0" w:firstLine="0"/>
        <w:jc w:val="both"/>
        <w:rPr>
          <w:rFonts w:ascii="Arial" w:hAnsi="Arial" w:cs="Arial"/>
        </w:rPr>
      </w:pPr>
      <w:r w:rsidRPr="00C14ACF">
        <w:rPr>
          <w:rFonts w:ascii="Arial" w:hAnsi="Arial" w:cs="Arial"/>
        </w:rPr>
        <w:t>Os recursos financeiros necessários aos pagamentos das contribuições da patrocinadora referente ao objeto desta licitação são oriundos do orçamento da Cesama e os valores referentes às contribuições dos participantes são descontados em folha de pagamento dos empregados participantes do plano de previdência complementar na Cesama nos termos da Lei Complementar 108/01 - Art. 6º.</w:t>
      </w:r>
    </w:p>
    <w:p w14:paraId="32098D03" w14:textId="77777777" w:rsidR="00715AA5" w:rsidRPr="00C14ACF" w:rsidRDefault="00715AA5" w:rsidP="00F336CF">
      <w:pPr>
        <w:pStyle w:val="Ttulo1"/>
        <w:numPr>
          <w:ilvl w:val="0"/>
          <w:numId w:val="16"/>
        </w:numPr>
        <w:spacing w:after="240" w:line="360" w:lineRule="auto"/>
        <w:jc w:val="both"/>
        <w:rPr>
          <w:rFonts w:cs="Arial"/>
          <w:sz w:val="24"/>
          <w:szCs w:val="24"/>
        </w:rPr>
      </w:pPr>
      <w:r w:rsidRPr="00C14ACF">
        <w:rPr>
          <w:rFonts w:cs="Arial"/>
          <w:sz w:val="24"/>
          <w:szCs w:val="24"/>
        </w:rPr>
        <w:t>ESPECIFICAÇÃO DO OBJETO</w:t>
      </w:r>
    </w:p>
    <w:p w14:paraId="33737286" w14:textId="77777777" w:rsidR="000C5BB8" w:rsidRPr="00C14ACF" w:rsidRDefault="00D0684E" w:rsidP="00F336CF">
      <w:pPr>
        <w:pStyle w:val="PargrafodaLista"/>
        <w:numPr>
          <w:ilvl w:val="0"/>
          <w:numId w:val="15"/>
        </w:numPr>
        <w:spacing w:before="240" w:after="240" w:line="360" w:lineRule="auto"/>
        <w:ind w:left="0" w:firstLine="0"/>
        <w:jc w:val="both"/>
        <w:rPr>
          <w:rFonts w:ascii="Arial" w:hAnsi="Arial" w:cs="Arial"/>
        </w:rPr>
      </w:pPr>
      <w:r w:rsidRPr="00C14ACF">
        <w:rPr>
          <w:rFonts w:ascii="Arial" w:hAnsi="Arial" w:cs="Arial"/>
        </w:rPr>
        <w:t>A EFPC deverá realizar a gestão dos investimentos do saldo acumulado no fundo de pensão da Cesama e administração atuarial do plano de previdência complementar da Cesama, incluindo os diversos controles, relatórios, procedimentos e regulamentos vigentes exigidos pela PREVIC - Superintendência Nacional de Previdência Complementar e CGPC – Conselho de Gestão da Previdência Complementar, durante a vigência do contrato.</w:t>
      </w:r>
    </w:p>
    <w:p w14:paraId="6EFD4EA0" w14:textId="77777777" w:rsidR="00D0684E" w:rsidRPr="00DE0F81" w:rsidRDefault="00D0684E" w:rsidP="00F336CF">
      <w:pPr>
        <w:pStyle w:val="PargrafodaLista"/>
        <w:numPr>
          <w:ilvl w:val="0"/>
          <w:numId w:val="15"/>
        </w:numPr>
        <w:spacing w:before="240" w:after="240" w:line="360" w:lineRule="auto"/>
        <w:ind w:left="0" w:firstLine="0"/>
        <w:jc w:val="both"/>
        <w:rPr>
          <w:rFonts w:ascii="Arial" w:hAnsi="Arial" w:cs="Arial"/>
        </w:rPr>
      </w:pPr>
      <w:r w:rsidRPr="00DE0F81">
        <w:rPr>
          <w:rFonts w:ascii="Arial" w:hAnsi="Arial" w:cs="Arial"/>
        </w:rPr>
        <w:t xml:space="preserve">A taxa de gestão do ativo acumulado deverá ser correspondente ao percentual máximo de </w:t>
      </w:r>
      <w:r w:rsidRPr="00DE0F81">
        <w:rPr>
          <w:rFonts w:ascii="Arial" w:hAnsi="Arial" w:cs="Arial"/>
          <w:b/>
        </w:rPr>
        <w:t>0,</w:t>
      </w:r>
      <w:r w:rsidR="0091698C" w:rsidRPr="00DE0F81">
        <w:rPr>
          <w:rFonts w:ascii="Arial" w:hAnsi="Arial" w:cs="Arial"/>
          <w:b/>
        </w:rPr>
        <w:t>85</w:t>
      </w:r>
      <w:r w:rsidRPr="00DE0F81">
        <w:rPr>
          <w:rFonts w:ascii="Arial" w:hAnsi="Arial" w:cs="Arial"/>
          <w:b/>
        </w:rPr>
        <w:t xml:space="preserve">% (zero vírgula </w:t>
      </w:r>
      <w:r w:rsidR="0091698C" w:rsidRPr="00DE0F81">
        <w:rPr>
          <w:rFonts w:ascii="Arial" w:hAnsi="Arial" w:cs="Arial"/>
          <w:b/>
        </w:rPr>
        <w:t>oitenta e cinco por cento</w:t>
      </w:r>
      <w:r w:rsidRPr="00DE0F81">
        <w:rPr>
          <w:rFonts w:ascii="Arial" w:hAnsi="Arial" w:cs="Arial"/>
          <w:b/>
        </w:rPr>
        <w:t>) a.a.</w:t>
      </w:r>
      <w:r w:rsidRPr="00DE0F81">
        <w:rPr>
          <w:rFonts w:ascii="Arial" w:hAnsi="Arial" w:cs="Arial"/>
        </w:rPr>
        <w:t xml:space="preserve"> (ao ano) sobre o patrimônio do Plano, apurado contabilmente </w:t>
      </w:r>
      <w:proofErr w:type="gramStart"/>
      <w:r w:rsidRPr="00DE0F81">
        <w:rPr>
          <w:rFonts w:ascii="Arial" w:hAnsi="Arial" w:cs="Arial"/>
        </w:rPr>
        <w:t>dia-a-dia</w:t>
      </w:r>
      <w:proofErr w:type="gramEnd"/>
      <w:r w:rsidRPr="00DE0F81">
        <w:rPr>
          <w:rFonts w:ascii="Arial" w:hAnsi="Arial" w:cs="Arial"/>
        </w:rPr>
        <w:t xml:space="preserve"> e cobrado mensalmente na proporção de 1/12 (um doze avos) dessa taxa. Esses valores serão deduzidos diretamente da rentabilidade nas aplicações financeiras do plano e não geram nenhum custo à patrocinadora ou participantes do plano.</w:t>
      </w:r>
    </w:p>
    <w:p w14:paraId="06BE4910" w14:textId="4BD99B28" w:rsidR="00D0684E" w:rsidRPr="00DE0F81" w:rsidRDefault="00D0684E" w:rsidP="00F336CF">
      <w:pPr>
        <w:pStyle w:val="PargrafodaLista"/>
        <w:numPr>
          <w:ilvl w:val="0"/>
          <w:numId w:val="15"/>
        </w:numPr>
        <w:spacing w:before="240" w:after="240" w:line="360" w:lineRule="auto"/>
        <w:ind w:left="0" w:firstLine="0"/>
        <w:jc w:val="both"/>
        <w:rPr>
          <w:rFonts w:ascii="Arial" w:hAnsi="Arial" w:cs="Arial"/>
        </w:rPr>
      </w:pPr>
      <w:r w:rsidRPr="00DE0F81">
        <w:rPr>
          <w:rFonts w:ascii="Arial" w:hAnsi="Arial" w:cs="Arial"/>
        </w:rPr>
        <w:t xml:space="preserve">Após a assinatura do contrato, respeitados os prazos previstos nas normas da PREVIC para alterações no regulamento complementar do plano, </w:t>
      </w:r>
      <w:r w:rsidR="00DE0F81" w:rsidRPr="00DE0F81">
        <w:rPr>
          <w:rFonts w:ascii="Arial" w:hAnsi="Arial" w:cs="Arial"/>
        </w:rPr>
        <w:t>a data de pagamento mensal das contribuições deverá</w:t>
      </w:r>
      <w:r w:rsidRPr="00DE0F81">
        <w:rPr>
          <w:rFonts w:ascii="Arial" w:hAnsi="Arial" w:cs="Arial"/>
        </w:rPr>
        <w:t xml:space="preserve"> ocorrer até o 7º dia útil de cada mês.</w:t>
      </w:r>
    </w:p>
    <w:p w14:paraId="4D05A4E2" w14:textId="77777777" w:rsidR="008A7021" w:rsidRPr="00DE0F81" w:rsidRDefault="008A7021" w:rsidP="00F336CF">
      <w:pPr>
        <w:pStyle w:val="PargrafodaLista"/>
        <w:numPr>
          <w:ilvl w:val="0"/>
          <w:numId w:val="15"/>
        </w:numPr>
        <w:spacing w:before="240" w:after="240" w:line="360" w:lineRule="auto"/>
        <w:ind w:left="0" w:firstLine="0"/>
        <w:jc w:val="both"/>
        <w:rPr>
          <w:rFonts w:ascii="Arial" w:hAnsi="Arial" w:cs="Arial"/>
        </w:rPr>
      </w:pPr>
      <w:r w:rsidRPr="00DE0F81">
        <w:rPr>
          <w:rFonts w:ascii="Arial" w:hAnsi="Arial" w:cs="Arial"/>
        </w:rPr>
        <w:t xml:space="preserve">A taxa de carregamento aplicada ao plano de previdência complementar deverá ser limitada a 0% (zero por cento), de modo que não haverá qualquer desconto sobre as contribuições realizadas pelos participantes ou pela patrocinadora, tanto no momento do ingresso no plano quanto no resgate ou </w:t>
      </w:r>
      <w:r w:rsidRPr="00DE0F81">
        <w:rPr>
          <w:rFonts w:ascii="Arial" w:hAnsi="Arial" w:cs="Arial"/>
        </w:rPr>
        <w:lastRenderedPageBreak/>
        <w:t>portabilidade dos recursos. Dessa forma, a entidade contratada não poderá impor qualquer cobrança adicional sobre as contribuições, garantindo que todo o valor destinado ao fundo de previdência seja integralmente alocado ao patrimônio do participante.</w:t>
      </w:r>
    </w:p>
    <w:p w14:paraId="6C93432C" w14:textId="77777777" w:rsidR="008A7021" w:rsidRPr="00DE0F81" w:rsidRDefault="008A7021" w:rsidP="00F336CF">
      <w:pPr>
        <w:pStyle w:val="PargrafodaLista"/>
        <w:numPr>
          <w:ilvl w:val="0"/>
          <w:numId w:val="15"/>
        </w:numPr>
        <w:spacing w:before="240" w:after="240" w:line="360" w:lineRule="auto"/>
        <w:ind w:left="0" w:firstLine="0"/>
        <w:jc w:val="both"/>
        <w:rPr>
          <w:rFonts w:ascii="Arial" w:hAnsi="Arial" w:cs="Arial"/>
        </w:rPr>
      </w:pPr>
      <w:r w:rsidRPr="00DE0F81">
        <w:rPr>
          <w:rFonts w:ascii="Arial" w:hAnsi="Arial" w:cs="Arial"/>
        </w:rPr>
        <w:t>Os custos relacionados à transferência de custódia de ativos, sejam eles referentes à mudança de instituição custodiante ou qualquer movimentação similar, serão de inteira responsabilidade da entidade contratada. Esses custos não deverão ser repassados à patrocinadora ou aos participantes do plano, garantindo que não haja impacto financeiro adicional para os contribuintes ou para o fundo de previdência complementar.</w:t>
      </w:r>
    </w:p>
    <w:p w14:paraId="6884DD5A" w14:textId="77777777" w:rsidR="00792F7A" w:rsidRPr="00792F7A" w:rsidRDefault="00792F7A" w:rsidP="00792F7A">
      <w:pPr>
        <w:pStyle w:val="PargrafodaLista"/>
        <w:numPr>
          <w:ilvl w:val="0"/>
          <w:numId w:val="15"/>
        </w:numPr>
        <w:spacing w:before="240" w:after="240" w:line="360" w:lineRule="auto"/>
        <w:ind w:left="0" w:firstLine="0"/>
        <w:jc w:val="both"/>
        <w:rPr>
          <w:rFonts w:ascii="Arial" w:hAnsi="Arial" w:cs="Arial"/>
        </w:rPr>
      </w:pPr>
      <w:r>
        <w:rPr>
          <w:rFonts w:ascii="Arial" w:hAnsi="Arial" w:cs="Arial"/>
        </w:rPr>
        <w:t>A</w:t>
      </w:r>
      <w:r w:rsidRPr="00792F7A">
        <w:rPr>
          <w:rFonts w:ascii="Arial" w:hAnsi="Arial" w:cs="Arial"/>
        </w:rPr>
        <w:t xml:space="preserve"> contratada na qualidade de administrador de planos de benefíc</w:t>
      </w:r>
      <w:r>
        <w:rPr>
          <w:rFonts w:ascii="Arial" w:hAnsi="Arial" w:cs="Arial"/>
        </w:rPr>
        <w:t>ios de previdência complementar, deverá</w:t>
      </w:r>
      <w:r w:rsidRPr="00792F7A">
        <w:rPr>
          <w:rFonts w:ascii="Arial" w:hAnsi="Arial" w:cs="Arial"/>
        </w:rPr>
        <w:t>:</w:t>
      </w:r>
    </w:p>
    <w:p w14:paraId="4C2CB4F7"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r w:rsidRPr="00792F7A">
        <w:rPr>
          <w:rFonts w:ascii="Arial" w:hAnsi="Arial" w:cs="Arial"/>
        </w:rPr>
        <w:t>Manter às suas expensas, registros próprios de todas as operações realizadas por conta e ordem do plano;</w:t>
      </w:r>
    </w:p>
    <w:p w14:paraId="6A273774"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r w:rsidRPr="00792F7A">
        <w:rPr>
          <w:rFonts w:ascii="Arial" w:hAnsi="Arial" w:cs="Arial"/>
        </w:rPr>
        <w:t>Manter atualizada a documentação referente às operações relativas aos recursos garantidores das reservas técnicas, fundos e provisões do plano de benefícios;</w:t>
      </w:r>
    </w:p>
    <w:p w14:paraId="7D87412B"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proofErr w:type="spellStart"/>
      <w:r w:rsidRPr="00792F7A">
        <w:rPr>
          <w:rFonts w:ascii="Arial" w:hAnsi="Arial" w:cs="Arial"/>
        </w:rPr>
        <w:t>Fornecer</w:t>
      </w:r>
      <w:proofErr w:type="spellEnd"/>
      <w:r w:rsidRPr="00792F7A">
        <w:rPr>
          <w:rFonts w:ascii="Arial" w:hAnsi="Arial" w:cs="Arial"/>
        </w:rPr>
        <w:t xml:space="preserve"> a Patrocinadora, mensalmente, relatórios sobre as operações realizadas e aposição atualizada da totalidade das operações relativas aos recursos garantidores das reservas técnicas, fundos e provisões do plano de benefícios;</w:t>
      </w:r>
    </w:p>
    <w:p w14:paraId="48DBFB44"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r w:rsidRPr="00792F7A">
        <w:rPr>
          <w:rFonts w:ascii="Arial" w:hAnsi="Arial" w:cs="Arial"/>
        </w:rPr>
        <w:t>Manter os registros cadastrais dos participantes do plano de benefícios da Patrocinadora, desde que fornecidas previamente as informações pertinentes pela Patrocinadora;</w:t>
      </w:r>
    </w:p>
    <w:p w14:paraId="3A43483B"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r w:rsidRPr="00792F7A">
        <w:rPr>
          <w:rFonts w:ascii="Arial" w:hAnsi="Arial" w:cs="Arial"/>
        </w:rPr>
        <w:t>O controle do recebimento das contribuições da Patrocinadora;</w:t>
      </w:r>
    </w:p>
    <w:p w14:paraId="4236C1D2"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r w:rsidRPr="00792F7A">
        <w:rPr>
          <w:rFonts w:ascii="Arial" w:hAnsi="Arial" w:cs="Arial"/>
        </w:rPr>
        <w:t>Os cálculos para pagamentos de benefícios e/ou devolução de contribuições aos participantes e/ou beneficiários;</w:t>
      </w:r>
    </w:p>
    <w:p w14:paraId="49B66C95"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r w:rsidRPr="00792F7A">
        <w:rPr>
          <w:rFonts w:ascii="Arial" w:hAnsi="Arial" w:cs="Arial"/>
        </w:rPr>
        <w:lastRenderedPageBreak/>
        <w:t>O processamento a cada pagamento efetuado, do cálculo e demonstrativo da retenção do Imposto de Renda na Fonte, a Guia de recolhimento e respectiva acumulação para o DIRF e informe anual aos Participantes;</w:t>
      </w:r>
    </w:p>
    <w:p w14:paraId="76705B0E"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r w:rsidRPr="00792F7A">
        <w:rPr>
          <w:rFonts w:ascii="Arial" w:hAnsi="Arial" w:cs="Arial"/>
        </w:rPr>
        <w:t>Informar a Patrocinadora os valores a serem pagos, referentes a benefícios e/ou devolução de contribuições;</w:t>
      </w:r>
    </w:p>
    <w:p w14:paraId="4F621A80"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r w:rsidRPr="00792F7A">
        <w:rPr>
          <w:rFonts w:ascii="Arial" w:hAnsi="Arial" w:cs="Arial"/>
        </w:rPr>
        <w:t>O controle do sistema de cotas das contribuições da Patrocinadora, desdobrando-as por participante;</w:t>
      </w:r>
    </w:p>
    <w:p w14:paraId="019F886E"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r w:rsidRPr="00792F7A">
        <w:rPr>
          <w:rFonts w:ascii="Arial" w:hAnsi="Arial" w:cs="Arial"/>
        </w:rPr>
        <w:t>A emissão anual dos extratos individualizados das contas dos participantes, onde será destacada a quantidade de cotas representativa das contribuições da Patrocinadora e de cada Participante, e seu respectivo saldo em moeda corrente;</w:t>
      </w:r>
    </w:p>
    <w:p w14:paraId="604194F6"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r w:rsidRPr="00792F7A">
        <w:rPr>
          <w:rFonts w:ascii="Arial" w:hAnsi="Arial" w:cs="Arial"/>
        </w:rPr>
        <w:t>A escrituração contábil de acordo com o plano de contas determinado pelo órgão regulador e fiscalizador das entidades fechadas de previdência complementar;</w:t>
      </w:r>
    </w:p>
    <w:p w14:paraId="4EFC99A1"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r w:rsidRPr="00792F7A">
        <w:rPr>
          <w:rFonts w:ascii="Arial" w:hAnsi="Arial" w:cs="Arial"/>
        </w:rPr>
        <w:t>O encerramento mensal dos balancetes, seus respectivos diários, razão e demonstrativos contábeis;</w:t>
      </w:r>
    </w:p>
    <w:p w14:paraId="4B9E88E2"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r w:rsidRPr="00792F7A">
        <w:rPr>
          <w:rFonts w:ascii="Arial" w:hAnsi="Arial" w:cs="Arial"/>
        </w:rPr>
        <w:t>A elaboração, ao final de cada exercício, das demonstrações financeiras e demais demonstrativos fiscais e legais;</w:t>
      </w:r>
    </w:p>
    <w:p w14:paraId="1BF62650"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r w:rsidRPr="00792F7A">
        <w:rPr>
          <w:rFonts w:ascii="Arial" w:hAnsi="Arial" w:cs="Arial"/>
        </w:rPr>
        <w:t>Envio a Patrocinadora do Parecer do Auditor Independente, do Atuário, do Conselho Fiscal e do Conselho Deliberativo;</w:t>
      </w:r>
    </w:p>
    <w:p w14:paraId="4D28873B"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r w:rsidRPr="00792F7A">
        <w:rPr>
          <w:rFonts w:ascii="Arial" w:hAnsi="Arial" w:cs="Arial"/>
        </w:rPr>
        <w:t>A elaboração dos documentos ou demonstrativo mensais, trimestrais e anuais, exigidos pela autoridade competente, de conformidade com a as normas legais vigentes;</w:t>
      </w:r>
    </w:p>
    <w:p w14:paraId="26D8B6CE"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r w:rsidRPr="00792F7A">
        <w:rPr>
          <w:rFonts w:ascii="Arial" w:hAnsi="Arial" w:cs="Arial"/>
        </w:rPr>
        <w:t>A emissão de relatório contendo os dados dos Participantes para efeito de revisão atuarial ou envio dos dados via meio magnético à Patrocinadora;</w:t>
      </w:r>
    </w:p>
    <w:p w14:paraId="62E9C48A" w14:textId="77777777" w:rsidR="00792F7A" w:rsidRPr="00792F7A" w:rsidRDefault="00792F7A" w:rsidP="00792F7A">
      <w:pPr>
        <w:pStyle w:val="PargrafodaLista"/>
        <w:numPr>
          <w:ilvl w:val="0"/>
          <w:numId w:val="39"/>
        </w:numPr>
        <w:spacing w:before="240" w:after="240" w:line="360" w:lineRule="auto"/>
        <w:jc w:val="both"/>
        <w:rPr>
          <w:rFonts w:ascii="Arial" w:hAnsi="Arial" w:cs="Arial"/>
        </w:rPr>
      </w:pPr>
      <w:r w:rsidRPr="00792F7A">
        <w:rPr>
          <w:rFonts w:ascii="Arial" w:hAnsi="Arial" w:cs="Arial"/>
        </w:rPr>
        <w:lastRenderedPageBreak/>
        <w:t>Envio à Patrocinadora do relatório anual para divulgação a todos os Participantes do plano;</w:t>
      </w:r>
    </w:p>
    <w:p w14:paraId="3D25DBD1" w14:textId="77777777" w:rsidR="00792F7A" w:rsidRPr="00C14ACF" w:rsidRDefault="00792F7A" w:rsidP="00792F7A">
      <w:pPr>
        <w:pStyle w:val="PargrafodaLista"/>
        <w:numPr>
          <w:ilvl w:val="0"/>
          <w:numId w:val="39"/>
        </w:numPr>
        <w:spacing w:before="240" w:after="240" w:line="360" w:lineRule="auto"/>
        <w:jc w:val="both"/>
        <w:rPr>
          <w:rStyle w:val="markedcontent"/>
          <w:rFonts w:ascii="Arial" w:hAnsi="Arial" w:cs="Arial"/>
        </w:rPr>
      </w:pPr>
      <w:r w:rsidRPr="00792F7A">
        <w:rPr>
          <w:rFonts w:ascii="Arial" w:hAnsi="Arial" w:cs="Arial"/>
        </w:rPr>
        <w:t>O acompanhamento da legislação aplicável ao sistema de previdência complementar fechada.</w:t>
      </w:r>
    </w:p>
    <w:p w14:paraId="706EBA2A" w14:textId="77777777" w:rsidR="00715AA5" w:rsidRPr="00C14ACF" w:rsidRDefault="004F022C" w:rsidP="00F336CF">
      <w:pPr>
        <w:pStyle w:val="Ttulo1"/>
        <w:numPr>
          <w:ilvl w:val="0"/>
          <w:numId w:val="16"/>
        </w:numPr>
        <w:spacing w:after="240" w:line="360" w:lineRule="auto"/>
        <w:jc w:val="both"/>
        <w:rPr>
          <w:rFonts w:cs="Arial"/>
          <w:sz w:val="24"/>
          <w:szCs w:val="24"/>
        </w:rPr>
      </w:pPr>
      <w:r w:rsidRPr="00C14ACF">
        <w:rPr>
          <w:rFonts w:cs="Arial"/>
          <w:sz w:val="24"/>
          <w:szCs w:val="24"/>
        </w:rPr>
        <w:t>VALORES ESTIMADOS</w:t>
      </w:r>
    </w:p>
    <w:p w14:paraId="62E8C3E8" w14:textId="17055C6B" w:rsidR="00D0684E" w:rsidRPr="00C14ACF" w:rsidRDefault="00D0684E" w:rsidP="00F336CF">
      <w:pPr>
        <w:pStyle w:val="PargrafodaLista"/>
        <w:numPr>
          <w:ilvl w:val="1"/>
          <w:numId w:val="7"/>
        </w:numPr>
        <w:spacing w:before="240" w:after="240" w:line="360" w:lineRule="auto"/>
        <w:ind w:left="0" w:firstLine="0"/>
        <w:jc w:val="both"/>
        <w:rPr>
          <w:rFonts w:ascii="Arial" w:hAnsi="Arial" w:cs="Arial"/>
        </w:rPr>
      </w:pPr>
      <w:r w:rsidRPr="00C14ACF">
        <w:rPr>
          <w:rFonts w:ascii="Arial" w:hAnsi="Arial" w:cs="Arial"/>
        </w:rPr>
        <w:t xml:space="preserve">Os valores estimados são relativos ao percentual de taxa de </w:t>
      </w:r>
      <w:r w:rsidR="00DC21A3">
        <w:rPr>
          <w:rFonts w:ascii="Arial" w:hAnsi="Arial" w:cs="Arial"/>
        </w:rPr>
        <w:t>gestão</w:t>
      </w:r>
      <w:r w:rsidRPr="00C14ACF">
        <w:rPr>
          <w:rFonts w:ascii="Arial" w:hAnsi="Arial" w:cs="Arial"/>
        </w:rPr>
        <w:t xml:space="preserve"> do ativo do plano em no</w:t>
      </w:r>
      <w:r w:rsidR="00BA0E07">
        <w:rPr>
          <w:rFonts w:ascii="Arial" w:hAnsi="Arial" w:cs="Arial"/>
        </w:rPr>
        <w:t xml:space="preserve"> </w:t>
      </w:r>
      <w:r w:rsidR="00792F7A" w:rsidRPr="00792F7A">
        <w:rPr>
          <w:rFonts w:ascii="Arial" w:hAnsi="Arial" w:cs="Arial"/>
          <w:b/>
        </w:rPr>
        <w:t>máximo</w:t>
      </w:r>
      <w:r w:rsidR="00BA0E07">
        <w:rPr>
          <w:rFonts w:ascii="Arial" w:hAnsi="Arial" w:cs="Arial"/>
          <w:b/>
        </w:rPr>
        <w:t xml:space="preserve"> </w:t>
      </w:r>
      <w:r w:rsidR="005E5D03" w:rsidRPr="00C14ACF">
        <w:rPr>
          <w:rFonts w:ascii="Arial" w:hAnsi="Arial" w:cs="Arial"/>
          <w:b/>
        </w:rPr>
        <w:t>0,85% (zero vírgula oitenta e cinco por cento) a.a.</w:t>
      </w:r>
      <w:r w:rsidR="005E5D03" w:rsidRPr="00C14ACF">
        <w:rPr>
          <w:rFonts w:ascii="Arial" w:hAnsi="Arial" w:cs="Arial"/>
        </w:rPr>
        <w:t xml:space="preserve"> (ao ano) </w:t>
      </w:r>
      <w:r w:rsidRPr="00C14ACF">
        <w:rPr>
          <w:rFonts w:ascii="Arial" w:hAnsi="Arial" w:cs="Arial"/>
        </w:rPr>
        <w:t xml:space="preserve">sobre o patrimônio do plano, apurado contabilmente </w:t>
      </w:r>
      <w:r w:rsidR="00DE0F81" w:rsidRPr="00C14ACF">
        <w:rPr>
          <w:rFonts w:ascii="Arial" w:hAnsi="Arial" w:cs="Arial"/>
        </w:rPr>
        <w:t>dia a dia</w:t>
      </w:r>
      <w:r w:rsidRPr="00C14ACF">
        <w:rPr>
          <w:rFonts w:ascii="Arial" w:hAnsi="Arial" w:cs="Arial"/>
        </w:rPr>
        <w:t xml:space="preserve"> e cobrado mensalmente na proporção de 1/12 (um doze avos) dessa taxa. </w:t>
      </w:r>
    </w:p>
    <w:p w14:paraId="16B095CB" w14:textId="77777777" w:rsidR="00D0684E" w:rsidRPr="00C14ACF" w:rsidRDefault="00D0684E" w:rsidP="00F336CF">
      <w:pPr>
        <w:pStyle w:val="PargrafodaLista"/>
        <w:numPr>
          <w:ilvl w:val="1"/>
          <w:numId w:val="7"/>
        </w:numPr>
        <w:spacing w:before="240" w:after="240" w:line="360" w:lineRule="auto"/>
        <w:ind w:left="0" w:firstLine="0"/>
        <w:jc w:val="both"/>
        <w:rPr>
          <w:rFonts w:ascii="Arial" w:hAnsi="Arial" w:cs="Arial"/>
        </w:rPr>
      </w:pPr>
      <w:r w:rsidRPr="00C14ACF">
        <w:rPr>
          <w:rFonts w:ascii="Arial" w:hAnsi="Arial" w:cs="Arial"/>
        </w:rPr>
        <w:t xml:space="preserve">Esses valores serão deduzidos diretamente da rentabilidade nas aplicações financeiras do Plano. Na tabela 1 a seguir, informa-se os valores anuais a </w:t>
      </w:r>
      <w:proofErr w:type="gramStart"/>
      <w:r w:rsidRPr="00C14ACF">
        <w:rPr>
          <w:rFonts w:ascii="Arial" w:hAnsi="Arial" w:cs="Arial"/>
        </w:rPr>
        <w:t>provisionar</w:t>
      </w:r>
      <w:proofErr w:type="gramEnd"/>
      <w:r w:rsidRPr="00C14ACF">
        <w:rPr>
          <w:rFonts w:ascii="Arial" w:hAnsi="Arial" w:cs="Arial"/>
        </w:rPr>
        <w:t xml:space="preserve"> para as contrapartidas da Cesama em relação às contribuições dos empregados e os valores a descontar diretamente em folha de pagamento dos empregados, conforme os termos das Leis Complementares 108/2001 e 109/2001. </w:t>
      </w:r>
    </w:p>
    <w:p w14:paraId="0F6F3F8D" w14:textId="77777777" w:rsidR="00F16CBE" w:rsidRPr="00C14ACF" w:rsidRDefault="00D0684E" w:rsidP="00F336CF">
      <w:pPr>
        <w:pStyle w:val="PargrafodaLista"/>
        <w:numPr>
          <w:ilvl w:val="1"/>
          <w:numId w:val="7"/>
        </w:numPr>
        <w:spacing w:before="240" w:after="240" w:line="360" w:lineRule="auto"/>
        <w:ind w:left="0" w:firstLine="0"/>
        <w:jc w:val="both"/>
        <w:rPr>
          <w:rFonts w:ascii="Arial" w:hAnsi="Arial" w:cs="Arial"/>
        </w:rPr>
      </w:pPr>
      <w:r w:rsidRPr="00C14ACF">
        <w:rPr>
          <w:rFonts w:ascii="Arial" w:hAnsi="Arial" w:cs="Arial"/>
        </w:rPr>
        <w:t>Ainda de acordo com a pesquisa de mercado, a taxa de administração do passivo será considerada em 0%, totalizando para dispêndio da Cesama durante a vigência do contrato, R$ 0,00 (zero reais).</w:t>
      </w:r>
    </w:p>
    <w:p w14:paraId="39E5BD8B" w14:textId="77777777" w:rsidR="00D0684E" w:rsidRPr="00C14ACF" w:rsidRDefault="00D0684E" w:rsidP="00C14ACF">
      <w:pPr>
        <w:spacing w:before="240" w:after="240" w:line="360" w:lineRule="auto"/>
        <w:jc w:val="both"/>
        <w:rPr>
          <w:rFonts w:ascii="Arial" w:hAnsi="Arial" w:cs="Arial"/>
          <w:b/>
          <w:bCs/>
          <w:sz w:val="24"/>
          <w:szCs w:val="24"/>
        </w:rPr>
      </w:pPr>
      <w:r w:rsidRPr="00C14ACF">
        <w:rPr>
          <w:rFonts w:ascii="Arial" w:hAnsi="Arial" w:cs="Arial"/>
          <w:b/>
          <w:bCs/>
          <w:sz w:val="24"/>
          <w:szCs w:val="24"/>
        </w:rPr>
        <w:t xml:space="preserve">Tabela </w:t>
      </w:r>
      <w:proofErr w:type="gramStart"/>
      <w:r w:rsidR="00F06BC5">
        <w:rPr>
          <w:rFonts w:ascii="Arial" w:hAnsi="Arial" w:cs="Arial"/>
          <w:b/>
          <w:bCs/>
          <w:sz w:val="24"/>
          <w:szCs w:val="24"/>
        </w:rPr>
        <w:t xml:space="preserve">1 </w:t>
      </w:r>
      <w:r w:rsidRPr="00C14ACF">
        <w:rPr>
          <w:rFonts w:ascii="Arial" w:hAnsi="Arial" w:cs="Arial"/>
          <w:b/>
          <w:bCs/>
          <w:sz w:val="24"/>
          <w:szCs w:val="24"/>
        </w:rPr>
        <w:t xml:space="preserve"> –</w:t>
      </w:r>
      <w:proofErr w:type="gramEnd"/>
      <w:r w:rsidRPr="00C14ACF">
        <w:rPr>
          <w:rFonts w:ascii="Arial" w:hAnsi="Arial" w:cs="Arial"/>
          <w:b/>
          <w:bCs/>
          <w:sz w:val="24"/>
          <w:szCs w:val="24"/>
        </w:rPr>
        <w:t xml:space="preserve"> Orçamento da CESAMA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04"/>
        <w:gridCol w:w="2490"/>
      </w:tblGrid>
      <w:tr w:rsidR="00D0684E" w:rsidRPr="00C14ACF" w14:paraId="3CF719EA" w14:textId="77777777" w:rsidTr="00DE0F81">
        <w:trPr>
          <w:trHeight w:val="990"/>
        </w:trPr>
        <w:tc>
          <w:tcPr>
            <w:tcW w:w="6204" w:type="dxa"/>
          </w:tcPr>
          <w:p w14:paraId="3DA5559D" w14:textId="3613FB55" w:rsidR="00D0684E" w:rsidRPr="009D035F" w:rsidRDefault="00D0684E" w:rsidP="00C14ACF">
            <w:pPr>
              <w:spacing w:before="240" w:after="240" w:line="360" w:lineRule="auto"/>
              <w:jc w:val="both"/>
              <w:rPr>
                <w:rFonts w:ascii="Arial" w:hAnsi="Arial" w:cs="Arial"/>
                <w:sz w:val="24"/>
                <w:szCs w:val="24"/>
              </w:rPr>
            </w:pPr>
            <w:r w:rsidRPr="009D035F">
              <w:rPr>
                <w:rFonts w:ascii="Arial" w:hAnsi="Arial" w:cs="Arial"/>
                <w:sz w:val="24"/>
                <w:szCs w:val="24"/>
              </w:rPr>
              <w:t xml:space="preserve">Valor estimado das contribuições dos participantes em </w:t>
            </w:r>
            <w:r w:rsidR="00456DA1" w:rsidRPr="009D035F">
              <w:rPr>
                <w:rFonts w:ascii="Arial" w:hAnsi="Arial" w:cs="Arial"/>
                <w:sz w:val="24"/>
                <w:szCs w:val="24"/>
              </w:rPr>
              <w:t>12</w:t>
            </w:r>
            <w:r w:rsidR="005E5D03" w:rsidRPr="009D035F">
              <w:rPr>
                <w:rFonts w:ascii="Arial" w:hAnsi="Arial" w:cs="Arial"/>
                <w:sz w:val="24"/>
                <w:szCs w:val="24"/>
              </w:rPr>
              <w:t xml:space="preserve"> meses</w:t>
            </w:r>
          </w:p>
        </w:tc>
        <w:tc>
          <w:tcPr>
            <w:tcW w:w="2516" w:type="dxa"/>
          </w:tcPr>
          <w:p w14:paraId="0AD232E4" w14:textId="74CF2B0C" w:rsidR="00D0684E" w:rsidRPr="00C14ACF" w:rsidRDefault="008F1484" w:rsidP="00526129">
            <w:pPr>
              <w:spacing w:before="240" w:after="240" w:line="360" w:lineRule="auto"/>
              <w:jc w:val="both"/>
              <w:rPr>
                <w:rFonts w:ascii="Arial" w:hAnsi="Arial" w:cs="Arial"/>
                <w:b/>
                <w:sz w:val="24"/>
                <w:szCs w:val="24"/>
              </w:rPr>
            </w:pPr>
            <w:r w:rsidRPr="008F1484">
              <w:rPr>
                <w:rFonts w:ascii="Arial" w:hAnsi="Arial" w:cs="Arial"/>
                <w:b/>
                <w:sz w:val="24"/>
                <w:szCs w:val="24"/>
              </w:rPr>
              <w:t>R$</w:t>
            </w:r>
            <w:r w:rsidR="00DE0F81">
              <w:rPr>
                <w:rFonts w:ascii="Arial" w:hAnsi="Arial" w:cs="Arial"/>
                <w:b/>
                <w:sz w:val="24"/>
                <w:szCs w:val="24"/>
              </w:rPr>
              <w:t>3.595.191,54</w:t>
            </w:r>
          </w:p>
        </w:tc>
      </w:tr>
      <w:tr w:rsidR="00D0684E" w:rsidRPr="00C14ACF" w14:paraId="0CD4F4C7" w14:textId="77777777" w:rsidTr="00A1764E">
        <w:tc>
          <w:tcPr>
            <w:tcW w:w="6204" w:type="dxa"/>
          </w:tcPr>
          <w:p w14:paraId="6EA9EB9D" w14:textId="6E8F8FB7" w:rsidR="00D0684E" w:rsidRPr="009D035F" w:rsidRDefault="00D0684E" w:rsidP="00C14ACF">
            <w:pPr>
              <w:spacing w:before="240" w:after="240" w:line="360" w:lineRule="auto"/>
              <w:jc w:val="both"/>
              <w:rPr>
                <w:rFonts w:ascii="Arial" w:hAnsi="Arial" w:cs="Arial"/>
                <w:b/>
                <w:sz w:val="24"/>
                <w:szCs w:val="24"/>
              </w:rPr>
            </w:pPr>
            <w:r w:rsidRPr="009D035F">
              <w:rPr>
                <w:rFonts w:ascii="Arial" w:hAnsi="Arial" w:cs="Arial"/>
                <w:sz w:val="24"/>
                <w:szCs w:val="24"/>
              </w:rPr>
              <w:t xml:space="preserve">Valor estimado da contrapartida da Patrocinadora em </w:t>
            </w:r>
            <w:r w:rsidR="00456DA1" w:rsidRPr="009D035F">
              <w:rPr>
                <w:rFonts w:ascii="Arial" w:hAnsi="Arial" w:cs="Arial"/>
                <w:sz w:val="24"/>
                <w:szCs w:val="24"/>
              </w:rPr>
              <w:t>12</w:t>
            </w:r>
            <w:r w:rsidR="005E5D03" w:rsidRPr="009D035F">
              <w:rPr>
                <w:rFonts w:ascii="Arial" w:hAnsi="Arial" w:cs="Arial"/>
                <w:sz w:val="24"/>
                <w:szCs w:val="24"/>
              </w:rPr>
              <w:t xml:space="preserve"> meses</w:t>
            </w:r>
          </w:p>
        </w:tc>
        <w:tc>
          <w:tcPr>
            <w:tcW w:w="2516" w:type="dxa"/>
          </w:tcPr>
          <w:p w14:paraId="07C0DC6D" w14:textId="47ECC80A" w:rsidR="00D0684E" w:rsidRPr="00C14ACF" w:rsidRDefault="008F1484" w:rsidP="00C14ACF">
            <w:pPr>
              <w:spacing w:before="240" w:after="240" w:line="360" w:lineRule="auto"/>
              <w:jc w:val="both"/>
              <w:rPr>
                <w:rFonts w:ascii="Arial" w:hAnsi="Arial" w:cs="Arial"/>
                <w:b/>
                <w:sz w:val="24"/>
                <w:szCs w:val="24"/>
              </w:rPr>
            </w:pPr>
            <w:r w:rsidRPr="008F1484">
              <w:rPr>
                <w:rFonts w:ascii="Arial" w:hAnsi="Arial" w:cs="Arial"/>
                <w:b/>
                <w:sz w:val="24"/>
                <w:szCs w:val="24"/>
              </w:rPr>
              <w:t xml:space="preserve">R$ </w:t>
            </w:r>
            <w:r w:rsidR="00DE0F81">
              <w:rPr>
                <w:rFonts w:ascii="Arial" w:hAnsi="Arial" w:cs="Arial"/>
                <w:b/>
                <w:sz w:val="24"/>
                <w:szCs w:val="24"/>
              </w:rPr>
              <w:t>3.595.191,54</w:t>
            </w:r>
          </w:p>
        </w:tc>
      </w:tr>
      <w:tr w:rsidR="009D035F" w:rsidRPr="009D035F" w14:paraId="4B449C29" w14:textId="77777777" w:rsidTr="00A1764E">
        <w:tc>
          <w:tcPr>
            <w:tcW w:w="6204" w:type="dxa"/>
          </w:tcPr>
          <w:p w14:paraId="60BF2C17" w14:textId="1C45661B" w:rsidR="00D0684E" w:rsidRPr="009D035F" w:rsidRDefault="00D0684E" w:rsidP="00C14ACF">
            <w:pPr>
              <w:spacing w:before="240" w:after="240" w:line="360" w:lineRule="auto"/>
              <w:jc w:val="both"/>
              <w:rPr>
                <w:rFonts w:ascii="Arial" w:hAnsi="Arial" w:cs="Arial"/>
                <w:b/>
                <w:sz w:val="24"/>
                <w:szCs w:val="24"/>
              </w:rPr>
            </w:pPr>
            <w:r w:rsidRPr="009D035F">
              <w:rPr>
                <w:rFonts w:ascii="Arial" w:hAnsi="Arial" w:cs="Arial"/>
                <w:sz w:val="24"/>
                <w:szCs w:val="24"/>
              </w:rPr>
              <w:lastRenderedPageBreak/>
              <w:t xml:space="preserve">Valor estimado da taxa administração do passivo em </w:t>
            </w:r>
            <w:proofErr w:type="gramStart"/>
            <w:r w:rsidR="00456DA1" w:rsidRPr="009D035F">
              <w:rPr>
                <w:rFonts w:ascii="Arial" w:hAnsi="Arial" w:cs="Arial"/>
                <w:sz w:val="24"/>
                <w:szCs w:val="24"/>
              </w:rPr>
              <w:t>12</w:t>
            </w:r>
            <w:r w:rsidR="00DE0F81" w:rsidRPr="009D035F">
              <w:rPr>
                <w:rFonts w:ascii="Arial" w:hAnsi="Arial" w:cs="Arial"/>
                <w:sz w:val="24"/>
                <w:szCs w:val="24"/>
              </w:rPr>
              <w:t xml:space="preserve"> </w:t>
            </w:r>
            <w:r w:rsidR="005E5D03" w:rsidRPr="009D035F">
              <w:rPr>
                <w:rFonts w:ascii="Arial" w:hAnsi="Arial" w:cs="Arial"/>
                <w:sz w:val="24"/>
                <w:szCs w:val="24"/>
              </w:rPr>
              <w:t xml:space="preserve"> meses</w:t>
            </w:r>
            <w:proofErr w:type="gramEnd"/>
          </w:p>
        </w:tc>
        <w:tc>
          <w:tcPr>
            <w:tcW w:w="2516" w:type="dxa"/>
          </w:tcPr>
          <w:p w14:paraId="210B583B" w14:textId="77777777" w:rsidR="00D0684E" w:rsidRPr="009D035F" w:rsidRDefault="00D0684E" w:rsidP="00C14ACF">
            <w:pPr>
              <w:spacing w:before="240" w:after="240" w:line="360" w:lineRule="auto"/>
              <w:jc w:val="both"/>
              <w:rPr>
                <w:rFonts w:ascii="Arial" w:hAnsi="Arial" w:cs="Arial"/>
                <w:b/>
                <w:sz w:val="24"/>
                <w:szCs w:val="24"/>
              </w:rPr>
            </w:pPr>
            <w:r w:rsidRPr="009D035F">
              <w:rPr>
                <w:rFonts w:ascii="Arial" w:hAnsi="Arial" w:cs="Arial"/>
                <w:b/>
                <w:sz w:val="24"/>
                <w:szCs w:val="24"/>
              </w:rPr>
              <w:t>R$ 0,00</w:t>
            </w:r>
          </w:p>
        </w:tc>
      </w:tr>
    </w:tbl>
    <w:p w14:paraId="2227AABC" w14:textId="71A94E21" w:rsidR="00D0684E" w:rsidRPr="00C14ACF" w:rsidRDefault="00D0684E" w:rsidP="00F336CF">
      <w:pPr>
        <w:pStyle w:val="PargrafodaLista"/>
        <w:numPr>
          <w:ilvl w:val="1"/>
          <w:numId w:val="7"/>
        </w:numPr>
        <w:spacing w:before="240" w:after="240" w:line="360" w:lineRule="auto"/>
        <w:ind w:left="0" w:firstLine="0"/>
        <w:jc w:val="both"/>
        <w:rPr>
          <w:rFonts w:ascii="Arial" w:hAnsi="Arial" w:cs="Arial"/>
        </w:rPr>
      </w:pPr>
      <w:r w:rsidRPr="009D035F">
        <w:rPr>
          <w:rFonts w:ascii="Arial" w:hAnsi="Arial" w:cs="Arial"/>
        </w:rPr>
        <w:t>O valor do contrato será a soma</w:t>
      </w:r>
      <w:r w:rsidR="005E5D03" w:rsidRPr="009D035F">
        <w:rPr>
          <w:rFonts w:ascii="Arial" w:hAnsi="Arial" w:cs="Arial"/>
        </w:rPr>
        <w:t xml:space="preserve"> mensal</w:t>
      </w:r>
      <w:r w:rsidRPr="009D035F">
        <w:rPr>
          <w:rFonts w:ascii="Arial" w:hAnsi="Arial" w:cs="Arial"/>
        </w:rPr>
        <w:t xml:space="preserve"> das contrapartidas da parte da Patrocinadora, totalizando conforme tabela </w:t>
      </w:r>
      <w:r w:rsidR="008F1484" w:rsidRPr="009D035F">
        <w:rPr>
          <w:rFonts w:ascii="Arial" w:hAnsi="Arial" w:cs="Arial"/>
          <w:b/>
        </w:rPr>
        <w:t>R$</w:t>
      </w:r>
      <w:r w:rsidR="00DE0F81" w:rsidRPr="009D035F">
        <w:rPr>
          <w:rFonts w:ascii="Arial" w:hAnsi="Arial" w:cs="Arial"/>
          <w:b/>
        </w:rPr>
        <w:t xml:space="preserve"> 3.595.191,54 </w:t>
      </w:r>
      <w:r w:rsidR="00526129" w:rsidRPr="009D035F">
        <w:rPr>
          <w:rFonts w:ascii="Arial" w:hAnsi="Arial" w:cs="Arial"/>
          <w:b/>
        </w:rPr>
        <w:t>(</w:t>
      </w:r>
      <w:r w:rsidR="00DE0F81" w:rsidRPr="009D035F">
        <w:rPr>
          <w:rFonts w:ascii="Arial" w:hAnsi="Arial" w:cs="Arial"/>
          <w:b/>
        </w:rPr>
        <w:t xml:space="preserve">três </w:t>
      </w:r>
      <w:r w:rsidR="00526129" w:rsidRPr="009D035F">
        <w:rPr>
          <w:rFonts w:ascii="Arial" w:hAnsi="Arial" w:cs="Arial"/>
          <w:b/>
        </w:rPr>
        <w:t xml:space="preserve">milhões </w:t>
      </w:r>
      <w:r w:rsidR="00DE0F81" w:rsidRPr="009D035F">
        <w:rPr>
          <w:rFonts w:ascii="Arial" w:hAnsi="Arial" w:cs="Arial"/>
          <w:b/>
        </w:rPr>
        <w:t>quinhentos e noventa e cinco</w:t>
      </w:r>
      <w:r w:rsidR="00526129" w:rsidRPr="009D035F">
        <w:rPr>
          <w:rFonts w:ascii="Arial" w:hAnsi="Arial" w:cs="Arial"/>
          <w:b/>
        </w:rPr>
        <w:t xml:space="preserve"> mil </w:t>
      </w:r>
      <w:r w:rsidR="008F1484" w:rsidRPr="009D035F">
        <w:rPr>
          <w:rFonts w:ascii="Arial" w:hAnsi="Arial" w:cs="Arial"/>
          <w:b/>
        </w:rPr>
        <w:t xml:space="preserve">cento e </w:t>
      </w:r>
      <w:r w:rsidR="00DE0F81" w:rsidRPr="009D035F">
        <w:rPr>
          <w:rFonts w:ascii="Arial" w:hAnsi="Arial" w:cs="Arial"/>
          <w:b/>
        </w:rPr>
        <w:t>noventa</w:t>
      </w:r>
      <w:r w:rsidR="008F1484" w:rsidRPr="009D035F">
        <w:rPr>
          <w:rFonts w:ascii="Arial" w:hAnsi="Arial" w:cs="Arial"/>
          <w:b/>
        </w:rPr>
        <w:t xml:space="preserve"> e um</w:t>
      </w:r>
      <w:r w:rsidR="00526129" w:rsidRPr="009D035F">
        <w:rPr>
          <w:rFonts w:ascii="Arial" w:hAnsi="Arial" w:cs="Arial"/>
          <w:b/>
        </w:rPr>
        <w:t xml:space="preserve"> reais e </w:t>
      </w:r>
      <w:proofErr w:type="gramStart"/>
      <w:r w:rsidR="008F1484" w:rsidRPr="009D035F">
        <w:rPr>
          <w:rFonts w:ascii="Arial" w:hAnsi="Arial" w:cs="Arial"/>
          <w:b/>
        </w:rPr>
        <w:t>cinquenta</w:t>
      </w:r>
      <w:r w:rsidR="00526129" w:rsidRPr="009D035F">
        <w:rPr>
          <w:rFonts w:ascii="Arial" w:hAnsi="Arial" w:cs="Arial"/>
          <w:b/>
        </w:rPr>
        <w:t xml:space="preserve"> </w:t>
      </w:r>
      <w:r w:rsidR="00DE0F81" w:rsidRPr="009D035F">
        <w:rPr>
          <w:rFonts w:ascii="Arial" w:hAnsi="Arial" w:cs="Arial"/>
          <w:b/>
        </w:rPr>
        <w:t xml:space="preserve"> e</w:t>
      </w:r>
      <w:proofErr w:type="gramEnd"/>
      <w:r w:rsidR="00DE0F81" w:rsidRPr="009D035F">
        <w:rPr>
          <w:rFonts w:ascii="Arial" w:hAnsi="Arial" w:cs="Arial"/>
          <w:b/>
        </w:rPr>
        <w:t xml:space="preserve"> quatro </w:t>
      </w:r>
      <w:r w:rsidR="00526129" w:rsidRPr="009D035F">
        <w:rPr>
          <w:rFonts w:ascii="Arial" w:hAnsi="Arial" w:cs="Arial"/>
          <w:b/>
        </w:rPr>
        <w:t>centavos)</w:t>
      </w:r>
      <w:r w:rsidRPr="009D035F">
        <w:rPr>
          <w:rFonts w:ascii="Arial" w:hAnsi="Arial" w:cs="Arial"/>
        </w:rPr>
        <w:t xml:space="preserve">, não podendo </w:t>
      </w:r>
      <w:r w:rsidRPr="00C14ACF">
        <w:rPr>
          <w:rFonts w:ascii="Arial" w:hAnsi="Arial" w:cs="Arial"/>
        </w:rPr>
        <w:t>a soma das contribuições da Patrocinadora ultrapassar a soma das contribuições dos participantes.</w:t>
      </w:r>
    </w:p>
    <w:p w14:paraId="66CDBFF7" w14:textId="0665CFDE" w:rsidR="005E5D03" w:rsidRPr="00C14ACF" w:rsidRDefault="00011071" w:rsidP="00F336CF">
      <w:pPr>
        <w:pStyle w:val="PargrafodaLista"/>
        <w:numPr>
          <w:ilvl w:val="0"/>
          <w:numId w:val="38"/>
        </w:numPr>
        <w:spacing w:before="240" w:after="240" w:line="360" w:lineRule="auto"/>
        <w:ind w:left="0" w:firstLine="851"/>
        <w:jc w:val="both"/>
        <w:rPr>
          <w:rFonts w:ascii="Arial" w:hAnsi="Arial" w:cs="Arial"/>
        </w:rPr>
      </w:pPr>
      <w:r w:rsidRPr="00C14ACF">
        <w:rPr>
          <w:rFonts w:ascii="Arial" w:hAnsi="Arial" w:cs="Arial"/>
        </w:rPr>
        <w:t>Atualmente a contribuição mensal da Patrocinadora é no valor de R$ 148.</w:t>
      </w:r>
      <w:r w:rsidR="00A1764E">
        <w:rPr>
          <w:rFonts w:ascii="Arial" w:hAnsi="Arial" w:cs="Arial"/>
        </w:rPr>
        <w:t>773,95</w:t>
      </w:r>
      <w:r w:rsidRPr="00C14ACF">
        <w:rPr>
          <w:rFonts w:ascii="Arial" w:hAnsi="Arial" w:cs="Arial"/>
        </w:rPr>
        <w:t xml:space="preserve"> (cento e quarenta e oito mil </w:t>
      </w:r>
      <w:r w:rsidR="00A1764E">
        <w:rPr>
          <w:rFonts w:ascii="Arial" w:hAnsi="Arial" w:cs="Arial"/>
        </w:rPr>
        <w:t xml:space="preserve">setecentos e setenta e </w:t>
      </w:r>
      <w:r w:rsidR="00DE0F81">
        <w:rPr>
          <w:rFonts w:ascii="Arial" w:hAnsi="Arial" w:cs="Arial"/>
        </w:rPr>
        <w:t>três</w:t>
      </w:r>
      <w:r w:rsidRPr="00C14ACF">
        <w:rPr>
          <w:rFonts w:ascii="Arial" w:hAnsi="Arial" w:cs="Arial"/>
        </w:rPr>
        <w:t xml:space="preserve"> reais e </w:t>
      </w:r>
      <w:r w:rsidR="00A1764E">
        <w:rPr>
          <w:rFonts w:ascii="Arial" w:hAnsi="Arial" w:cs="Arial"/>
        </w:rPr>
        <w:t>noventa e cinco</w:t>
      </w:r>
      <w:r w:rsidRPr="00C14ACF">
        <w:rPr>
          <w:rFonts w:ascii="Arial" w:hAnsi="Arial" w:cs="Arial"/>
        </w:rPr>
        <w:t xml:space="preserve"> centavos), no entanto, a partir de janeiro de 2025 está previsto a possibilidade de aumento da contribuição individual máxima de 6% para 12%. Tendo esta alteração em vista foi realizada pesquisa interna com os empregados que retornou </w:t>
      </w:r>
      <w:r w:rsidRPr="008F48C9">
        <w:rPr>
          <w:rFonts w:ascii="Arial" w:hAnsi="Arial" w:cs="Arial"/>
        </w:rPr>
        <w:t>o resulta</w:t>
      </w:r>
      <w:r w:rsidR="00BB7B47" w:rsidRPr="008F48C9">
        <w:rPr>
          <w:rFonts w:ascii="Arial" w:hAnsi="Arial" w:cs="Arial"/>
        </w:rPr>
        <w:t>do</w:t>
      </w:r>
      <w:r w:rsidRPr="008F48C9">
        <w:rPr>
          <w:rFonts w:ascii="Arial" w:hAnsi="Arial" w:cs="Arial"/>
        </w:rPr>
        <w:t xml:space="preserve"> estimado</w:t>
      </w:r>
      <w:r w:rsidRPr="00A119A3">
        <w:rPr>
          <w:rFonts w:ascii="Arial" w:hAnsi="Arial" w:cs="Arial"/>
          <w:color w:val="FF0000"/>
        </w:rPr>
        <w:t xml:space="preserve"> </w:t>
      </w:r>
      <w:r w:rsidRPr="00C14ACF">
        <w:rPr>
          <w:rFonts w:ascii="Arial" w:hAnsi="Arial" w:cs="Arial"/>
        </w:rPr>
        <w:t>para a contribuição mensal da Patrocinadora</w:t>
      </w:r>
      <w:r w:rsidR="00526129">
        <w:rPr>
          <w:rFonts w:ascii="Arial" w:hAnsi="Arial" w:cs="Arial"/>
        </w:rPr>
        <w:t xml:space="preserve"> com um acréscimo de 10% (dez por cento), admitido como margem de </w:t>
      </w:r>
      <w:r w:rsidR="00167E4D">
        <w:rPr>
          <w:rFonts w:ascii="Arial" w:hAnsi="Arial" w:cs="Arial"/>
        </w:rPr>
        <w:t>segurança</w:t>
      </w:r>
      <w:r w:rsidR="00526129">
        <w:rPr>
          <w:rFonts w:ascii="Arial" w:hAnsi="Arial" w:cs="Arial"/>
        </w:rPr>
        <w:t>,</w:t>
      </w:r>
      <w:r w:rsidRPr="00C14ACF">
        <w:rPr>
          <w:rFonts w:ascii="Arial" w:hAnsi="Arial" w:cs="Arial"/>
        </w:rPr>
        <w:t xml:space="preserve"> para o importe de R$ </w:t>
      </w:r>
      <w:r w:rsidR="00526129">
        <w:rPr>
          <w:rFonts w:ascii="Arial" w:hAnsi="Arial" w:cs="Arial"/>
        </w:rPr>
        <w:t>265.253,40</w:t>
      </w:r>
      <w:r w:rsidRPr="00C14ACF">
        <w:rPr>
          <w:rFonts w:ascii="Arial" w:hAnsi="Arial" w:cs="Arial"/>
        </w:rPr>
        <w:t xml:space="preserve"> (duzentos e </w:t>
      </w:r>
      <w:r w:rsidR="00526129">
        <w:rPr>
          <w:rFonts w:ascii="Arial" w:hAnsi="Arial" w:cs="Arial"/>
        </w:rPr>
        <w:t>sessenta e cinco mil duzentos e cinquenta e três reais e quarenta</w:t>
      </w:r>
      <w:r w:rsidRPr="00C14ACF">
        <w:rPr>
          <w:rFonts w:ascii="Arial" w:hAnsi="Arial" w:cs="Arial"/>
        </w:rPr>
        <w:t xml:space="preserve"> centavos).</w:t>
      </w:r>
    </w:p>
    <w:p w14:paraId="7E4A667B" w14:textId="421FA91A" w:rsidR="005E5D03" w:rsidRPr="009D035F" w:rsidRDefault="005E5D03" w:rsidP="00F336CF">
      <w:pPr>
        <w:pStyle w:val="PargrafodaLista"/>
        <w:numPr>
          <w:ilvl w:val="0"/>
          <w:numId w:val="38"/>
        </w:numPr>
        <w:spacing w:before="240" w:after="240" w:line="360" w:lineRule="auto"/>
        <w:ind w:left="0" w:firstLine="851"/>
        <w:jc w:val="both"/>
        <w:rPr>
          <w:rFonts w:ascii="Arial" w:hAnsi="Arial" w:cs="Arial"/>
        </w:rPr>
      </w:pPr>
      <w:r w:rsidRPr="009D035F">
        <w:rPr>
          <w:rFonts w:ascii="Arial" w:hAnsi="Arial" w:cs="Arial"/>
        </w:rPr>
        <w:t>De acordo com o Focus</w:t>
      </w:r>
      <w:r w:rsidR="00011071" w:rsidRPr="009D035F">
        <w:rPr>
          <w:rFonts w:ascii="Arial" w:hAnsi="Arial" w:cs="Arial"/>
        </w:rPr>
        <w:t xml:space="preserve"> do Banco Central do Brasil</w:t>
      </w:r>
      <w:r w:rsidRPr="009D035F">
        <w:rPr>
          <w:rFonts w:ascii="Arial" w:hAnsi="Arial" w:cs="Arial"/>
        </w:rPr>
        <w:t xml:space="preserve">, a </w:t>
      </w:r>
      <w:r w:rsidR="00922A26" w:rsidRPr="009D035F">
        <w:rPr>
          <w:rFonts w:ascii="Arial" w:hAnsi="Arial" w:cs="Arial"/>
        </w:rPr>
        <w:t>projeção</w:t>
      </w:r>
      <w:r w:rsidRPr="009D035F">
        <w:rPr>
          <w:rFonts w:ascii="Arial" w:hAnsi="Arial" w:cs="Arial"/>
        </w:rPr>
        <w:t xml:space="preserve"> do IPCA para o próximo ano </w:t>
      </w:r>
      <w:r w:rsidR="00922A26" w:rsidRPr="009D035F">
        <w:rPr>
          <w:rFonts w:ascii="Arial" w:hAnsi="Arial" w:cs="Arial"/>
        </w:rPr>
        <w:t xml:space="preserve">será de </w:t>
      </w:r>
      <w:r w:rsidR="00011071" w:rsidRPr="009D035F">
        <w:rPr>
          <w:rFonts w:ascii="Arial" w:hAnsi="Arial" w:cs="Arial"/>
        </w:rPr>
        <w:t>4,26</w:t>
      </w:r>
      <w:r w:rsidR="00922A26" w:rsidRPr="009D035F">
        <w:rPr>
          <w:rFonts w:ascii="Arial" w:hAnsi="Arial" w:cs="Arial"/>
        </w:rPr>
        <w:t xml:space="preserve">% </w:t>
      </w:r>
      <w:r w:rsidR="00011071" w:rsidRPr="009D035F">
        <w:rPr>
          <w:rFonts w:ascii="Arial" w:hAnsi="Arial" w:cs="Arial"/>
        </w:rPr>
        <w:t>que impacta na remuneração dos empregados e consequentemente no valor da contribuição mensal da Patrocinadora. Tendo esta projeç</w:t>
      </w:r>
      <w:r w:rsidR="00922A26" w:rsidRPr="009D035F">
        <w:rPr>
          <w:rFonts w:ascii="Arial" w:hAnsi="Arial" w:cs="Arial"/>
        </w:rPr>
        <w:t>ão</w:t>
      </w:r>
      <w:r w:rsidR="00011071" w:rsidRPr="009D035F">
        <w:rPr>
          <w:rFonts w:ascii="Arial" w:hAnsi="Arial" w:cs="Arial"/>
        </w:rPr>
        <w:t xml:space="preserve"> em vista, foi estimado os valores para os próximos </w:t>
      </w:r>
      <w:r w:rsidR="00922A26" w:rsidRPr="009D035F">
        <w:rPr>
          <w:rFonts w:ascii="Arial" w:hAnsi="Arial" w:cs="Arial"/>
        </w:rPr>
        <w:t>12</w:t>
      </w:r>
      <w:r w:rsidR="00011071" w:rsidRPr="009D035F">
        <w:rPr>
          <w:rFonts w:ascii="Arial" w:hAnsi="Arial" w:cs="Arial"/>
        </w:rPr>
        <w:t xml:space="preserve"> meses para a composição do valor contratual conforme tabela abaixo:</w:t>
      </w:r>
    </w:p>
    <w:tbl>
      <w:tblPr>
        <w:tblW w:w="8720" w:type="dxa"/>
        <w:tblInd w:w="80" w:type="dxa"/>
        <w:tblCellMar>
          <w:left w:w="70" w:type="dxa"/>
          <w:right w:w="70" w:type="dxa"/>
        </w:tblCellMar>
        <w:tblLook w:val="04A0" w:firstRow="1" w:lastRow="0" w:firstColumn="1" w:lastColumn="0" w:noHBand="0" w:noVBand="1"/>
      </w:tblPr>
      <w:tblGrid>
        <w:gridCol w:w="1880"/>
        <w:gridCol w:w="2240"/>
        <w:gridCol w:w="1800"/>
        <w:gridCol w:w="2800"/>
      </w:tblGrid>
      <w:tr w:rsidR="009D035F" w:rsidRPr="009D035F" w14:paraId="63AF8028" w14:textId="77777777" w:rsidTr="00922A26">
        <w:trPr>
          <w:trHeight w:val="300"/>
        </w:trPr>
        <w:tc>
          <w:tcPr>
            <w:tcW w:w="18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D898CB6" w14:textId="77777777" w:rsidR="00922A26" w:rsidRPr="009D035F" w:rsidRDefault="00922A26" w:rsidP="00922A26">
            <w:pPr>
              <w:spacing w:after="0" w:line="240" w:lineRule="auto"/>
              <w:jc w:val="center"/>
              <w:rPr>
                <w:rFonts w:ascii="Aptos Narrow" w:eastAsia="Times New Roman" w:hAnsi="Aptos Narrow" w:cs="Times New Roman"/>
                <w:b/>
                <w:bCs/>
                <w:lang w:eastAsia="pt-BR"/>
              </w:rPr>
            </w:pPr>
            <w:r w:rsidRPr="009D035F">
              <w:rPr>
                <w:rFonts w:ascii="Aptos Narrow" w:eastAsia="Times New Roman" w:hAnsi="Aptos Narrow" w:cs="Times New Roman"/>
                <w:b/>
                <w:bCs/>
                <w:lang w:eastAsia="pt-BR"/>
              </w:rPr>
              <w:t>Ano</w:t>
            </w:r>
          </w:p>
        </w:tc>
        <w:tc>
          <w:tcPr>
            <w:tcW w:w="2240" w:type="dxa"/>
            <w:tcBorders>
              <w:top w:val="single" w:sz="8" w:space="0" w:color="auto"/>
              <w:left w:val="nil"/>
              <w:bottom w:val="single" w:sz="4" w:space="0" w:color="auto"/>
              <w:right w:val="single" w:sz="4" w:space="0" w:color="auto"/>
            </w:tcBorders>
            <w:shd w:val="clear" w:color="auto" w:fill="auto"/>
            <w:noWrap/>
            <w:vAlign w:val="center"/>
            <w:hideMark/>
          </w:tcPr>
          <w:p w14:paraId="70E7D8D0" w14:textId="77777777" w:rsidR="00922A26" w:rsidRPr="009D035F" w:rsidRDefault="00922A26" w:rsidP="00922A26">
            <w:pPr>
              <w:spacing w:after="0" w:line="240" w:lineRule="auto"/>
              <w:jc w:val="center"/>
              <w:rPr>
                <w:rFonts w:ascii="Aptos Narrow" w:eastAsia="Times New Roman" w:hAnsi="Aptos Narrow" w:cs="Times New Roman"/>
                <w:b/>
                <w:bCs/>
                <w:lang w:eastAsia="pt-BR"/>
              </w:rPr>
            </w:pPr>
            <w:r w:rsidRPr="009D035F">
              <w:rPr>
                <w:rFonts w:ascii="Aptos Narrow" w:eastAsia="Times New Roman" w:hAnsi="Aptos Narrow" w:cs="Times New Roman"/>
                <w:b/>
                <w:bCs/>
                <w:lang w:eastAsia="pt-BR"/>
              </w:rPr>
              <w:t>Projeção IPCA</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09759455" w14:textId="77777777" w:rsidR="00922A26" w:rsidRPr="009D035F" w:rsidRDefault="00922A26" w:rsidP="00922A26">
            <w:pPr>
              <w:spacing w:after="0" w:line="240" w:lineRule="auto"/>
              <w:jc w:val="center"/>
              <w:rPr>
                <w:rFonts w:ascii="Aptos Narrow" w:eastAsia="Times New Roman" w:hAnsi="Aptos Narrow" w:cs="Times New Roman"/>
                <w:b/>
                <w:bCs/>
                <w:lang w:eastAsia="pt-BR"/>
              </w:rPr>
            </w:pPr>
            <w:r w:rsidRPr="009D035F">
              <w:rPr>
                <w:rFonts w:ascii="Aptos Narrow" w:eastAsia="Times New Roman" w:hAnsi="Aptos Narrow" w:cs="Times New Roman"/>
                <w:b/>
                <w:bCs/>
                <w:lang w:eastAsia="pt-BR"/>
              </w:rPr>
              <w:t>Mensal</w:t>
            </w:r>
          </w:p>
        </w:tc>
        <w:tc>
          <w:tcPr>
            <w:tcW w:w="2800" w:type="dxa"/>
            <w:tcBorders>
              <w:top w:val="single" w:sz="8" w:space="0" w:color="auto"/>
              <w:left w:val="nil"/>
              <w:bottom w:val="single" w:sz="4" w:space="0" w:color="auto"/>
              <w:right w:val="single" w:sz="8" w:space="0" w:color="auto"/>
            </w:tcBorders>
            <w:shd w:val="clear" w:color="auto" w:fill="auto"/>
            <w:noWrap/>
            <w:vAlign w:val="center"/>
            <w:hideMark/>
          </w:tcPr>
          <w:p w14:paraId="7EC84296" w14:textId="77777777" w:rsidR="00922A26" w:rsidRPr="009D035F" w:rsidRDefault="00922A26" w:rsidP="00922A26">
            <w:pPr>
              <w:spacing w:after="0" w:line="240" w:lineRule="auto"/>
              <w:jc w:val="center"/>
              <w:rPr>
                <w:rFonts w:ascii="Aptos Narrow" w:eastAsia="Times New Roman" w:hAnsi="Aptos Narrow" w:cs="Times New Roman"/>
                <w:b/>
                <w:bCs/>
                <w:lang w:eastAsia="pt-BR"/>
              </w:rPr>
            </w:pPr>
            <w:r w:rsidRPr="009D035F">
              <w:rPr>
                <w:rFonts w:ascii="Aptos Narrow" w:eastAsia="Times New Roman" w:hAnsi="Aptos Narrow" w:cs="Times New Roman"/>
                <w:b/>
                <w:bCs/>
                <w:lang w:eastAsia="pt-BR"/>
              </w:rPr>
              <w:t>Anual</w:t>
            </w:r>
          </w:p>
        </w:tc>
      </w:tr>
      <w:tr w:rsidR="009D035F" w:rsidRPr="009D035F" w14:paraId="4897B27B" w14:textId="77777777" w:rsidTr="00922A26">
        <w:trPr>
          <w:trHeight w:val="315"/>
        </w:trPr>
        <w:tc>
          <w:tcPr>
            <w:tcW w:w="1880" w:type="dxa"/>
            <w:tcBorders>
              <w:top w:val="nil"/>
              <w:left w:val="single" w:sz="8" w:space="0" w:color="auto"/>
              <w:bottom w:val="single" w:sz="8" w:space="0" w:color="auto"/>
              <w:right w:val="single" w:sz="4" w:space="0" w:color="auto"/>
            </w:tcBorders>
            <w:shd w:val="clear" w:color="auto" w:fill="auto"/>
            <w:noWrap/>
            <w:vAlign w:val="center"/>
            <w:hideMark/>
          </w:tcPr>
          <w:p w14:paraId="5ED46E8C" w14:textId="77777777" w:rsidR="00922A26" w:rsidRPr="009D035F" w:rsidRDefault="00922A26" w:rsidP="00922A26">
            <w:pPr>
              <w:spacing w:after="0" w:line="240" w:lineRule="auto"/>
              <w:jc w:val="center"/>
              <w:rPr>
                <w:rFonts w:ascii="Aptos Narrow" w:eastAsia="Times New Roman" w:hAnsi="Aptos Narrow" w:cs="Times New Roman"/>
                <w:lang w:eastAsia="pt-BR"/>
              </w:rPr>
            </w:pPr>
            <w:r w:rsidRPr="009D035F">
              <w:rPr>
                <w:rFonts w:ascii="Aptos Narrow" w:eastAsia="Times New Roman" w:hAnsi="Aptos Narrow" w:cs="Times New Roman"/>
                <w:lang w:eastAsia="pt-BR"/>
              </w:rPr>
              <w:t>2025</w:t>
            </w:r>
          </w:p>
        </w:tc>
        <w:tc>
          <w:tcPr>
            <w:tcW w:w="2240" w:type="dxa"/>
            <w:tcBorders>
              <w:top w:val="nil"/>
              <w:left w:val="nil"/>
              <w:bottom w:val="single" w:sz="8" w:space="0" w:color="auto"/>
              <w:right w:val="single" w:sz="4" w:space="0" w:color="auto"/>
            </w:tcBorders>
            <w:shd w:val="clear" w:color="auto" w:fill="auto"/>
            <w:noWrap/>
            <w:vAlign w:val="center"/>
            <w:hideMark/>
          </w:tcPr>
          <w:p w14:paraId="16A1DFE8" w14:textId="77777777" w:rsidR="00922A26" w:rsidRPr="009D035F" w:rsidRDefault="00922A26" w:rsidP="00922A26">
            <w:pPr>
              <w:spacing w:after="0" w:line="240" w:lineRule="auto"/>
              <w:jc w:val="center"/>
              <w:rPr>
                <w:rFonts w:ascii="Aptos Narrow" w:eastAsia="Times New Roman" w:hAnsi="Aptos Narrow" w:cs="Times New Roman"/>
                <w:lang w:eastAsia="pt-BR"/>
              </w:rPr>
            </w:pPr>
            <w:r w:rsidRPr="009D035F">
              <w:rPr>
                <w:rFonts w:ascii="Aptos Narrow" w:eastAsia="Times New Roman" w:hAnsi="Aptos Narrow" w:cs="Times New Roman"/>
                <w:lang w:eastAsia="pt-BR"/>
              </w:rPr>
              <w:t>4,26%</w:t>
            </w:r>
          </w:p>
        </w:tc>
        <w:tc>
          <w:tcPr>
            <w:tcW w:w="1800" w:type="dxa"/>
            <w:tcBorders>
              <w:top w:val="nil"/>
              <w:left w:val="nil"/>
              <w:bottom w:val="single" w:sz="8" w:space="0" w:color="auto"/>
              <w:right w:val="single" w:sz="4" w:space="0" w:color="auto"/>
            </w:tcBorders>
            <w:shd w:val="clear" w:color="auto" w:fill="auto"/>
            <w:noWrap/>
            <w:vAlign w:val="center"/>
            <w:hideMark/>
          </w:tcPr>
          <w:p w14:paraId="5B178219" w14:textId="77777777" w:rsidR="00922A26" w:rsidRPr="009D035F" w:rsidRDefault="00922A26" w:rsidP="00922A26">
            <w:pPr>
              <w:spacing w:after="0" w:line="240" w:lineRule="auto"/>
              <w:jc w:val="center"/>
              <w:rPr>
                <w:rFonts w:ascii="Aptos Narrow" w:eastAsia="Times New Roman" w:hAnsi="Aptos Narrow" w:cs="Times New Roman"/>
                <w:lang w:eastAsia="pt-BR"/>
              </w:rPr>
            </w:pPr>
            <w:r w:rsidRPr="009D035F">
              <w:rPr>
                <w:rFonts w:ascii="Aptos Narrow" w:eastAsia="Times New Roman" w:hAnsi="Aptos Narrow" w:cs="Times New Roman"/>
                <w:lang w:eastAsia="pt-BR"/>
              </w:rPr>
              <w:t>R$276.553,20</w:t>
            </w:r>
          </w:p>
        </w:tc>
        <w:tc>
          <w:tcPr>
            <w:tcW w:w="2800" w:type="dxa"/>
            <w:tcBorders>
              <w:top w:val="nil"/>
              <w:left w:val="nil"/>
              <w:bottom w:val="single" w:sz="8" w:space="0" w:color="auto"/>
              <w:right w:val="single" w:sz="8" w:space="0" w:color="auto"/>
            </w:tcBorders>
            <w:shd w:val="clear" w:color="auto" w:fill="auto"/>
            <w:noWrap/>
            <w:vAlign w:val="center"/>
            <w:hideMark/>
          </w:tcPr>
          <w:p w14:paraId="2FE6E97A" w14:textId="35C979C2" w:rsidR="00922A26" w:rsidRPr="009D035F" w:rsidRDefault="00922A26" w:rsidP="00922A26">
            <w:pPr>
              <w:spacing w:after="0" w:line="240" w:lineRule="auto"/>
              <w:jc w:val="center"/>
              <w:rPr>
                <w:rFonts w:ascii="Aptos Narrow" w:eastAsia="Times New Roman" w:hAnsi="Aptos Narrow" w:cs="Times New Roman"/>
                <w:b/>
                <w:bCs/>
                <w:lang w:eastAsia="pt-BR"/>
              </w:rPr>
            </w:pPr>
            <w:r w:rsidRPr="009D035F">
              <w:rPr>
                <w:rFonts w:ascii="Aptos Narrow" w:eastAsia="Times New Roman" w:hAnsi="Aptos Narrow" w:cs="Times New Roman"/>
                <w:b/>
                <w:bCs/>
                <w:lang w:eastAsia="pt-BR"/>
              </w:rPr>
              <w:t>R$3</w:t>
            </w:r>
            <w:r w:rsidR="00E5177A" w:rsidRPr="009D035F">
              <w:rPr>
                <w:rFonts w:ascii="Aptos Narrow" w:eastAsia="Times New Roman" w:hAnsi="Aptos Narrow" w:cs="Times New Roman"/>
                <w:b/>
                <w:bCs/>
                <w:lang w:eastAsia="pt-BR"/>
              </w:rPr>
              <w:t>.</w:t>
            </w:r>
            <w:r w:rsidRPr="009D035F">
              <w:rPr>
                <w:rFonts w:ascii="Aptos Narrow" w:eastAsia="Times New Roman" w:hAnsi="Aptos Narrow" w:cs="Times New Roman"/>
                <w:b/>
                <w:bCs/>
                <w:lang w:eastAsia="pt-BR"/>
              </w:rPr>
              <w:t>595</w:t>
            </w:r>
            <w:r w:rsidR="00E5177A" w:rsidRPr="009D035F">
              <w:rPr>
                <w:rFonts w:ascii="Aptos Narrow" w:eastAsia="Times New Roman" w:hAnsi="Aptos Narrow" w:cs="Times New Roman"/>
                <w:b/>
                <w:bCs/>
                <w:lang w:eastAsia="pt-BR"/>
              </w:rPr>
              <w:t>.</w:t>
            </w:r>
            <w:r w:rsidRPr="009D035F">
              <w:rPr>
                <w:rFonts w:ascii="Aptos Narrow" w:eastAsia="Times New Roman" w:hAnsi="Aptos Narrow" w:cs="Times New Roman"/>
                <w:b/>
                <w:bCs/>
                <w:lang w:eastAsia="pt-BR"/>
              </w:rPr>
              <w:t>191</w:t>
            </w:r>
            <w:r w:rsidR="00E5177A" w:rsidRPr="009D035F">
              <w:rPr>
                <w:rFonts w:ascii="Aptos Narrow" w:eastAsia="Times New Roman" w:hAnsi="Aptos Narrow" w:cs="Times New Roman"/>
                <w:b/>
                <w:bCs/>
                <w:lang w:eastAsia="pt-BR"/>
              </w:rPr>
              <w:t>,</w:t>
            </w:r>
            <w:r w:rsidRPr="009D035F">
              <w:rPr>
                <w:rFonts w:ascii="Aptos Narrow" w:eastAsia="Times New Roman" w:hAnsi="Aptos Narrow" w:cs="Times New Roman"/>
                <w:b/>
                <w:bCs/>
                <w:lang w:eastAsia="pt-BR"/>
              </w:rPr>
              <w:t>54</w:t>
            </w:r>
          </w:p>
        </w:tc>
      </w:tr>
    </w:tbl>
    <w:p w14:paraId="074A7147" w14:textId="4D633821" w:rsidR="00C14ACF" w:rsidRPr="00C14ACF" w:rsidRDefault="00C14ACF" w:rsidP="008F1484">
      <w:pPr>
        <w:spacing w:before="240" w:after="240" w:line="360" w:lineRule="auto"/>
        <w:ind w:left="-284"/>
        <w:jc w:val="both"/>
        <w:rPr>
          <w:rFonts w:ascii="Arial" w:hAnsi="Arial" w:cs="Arial"/>
          <w:sz w:val="24"/>
          <w:szCs w:val="24"/>
        </w:rPr>
      </w:pPr>
    </w:p>
    <w:p w14:paraId="4DE8562F" w14:textId="77777777" w:rsidR="008F1484" w:rsidRDefault="008F1484" w:rsidP="00F336CF">
      <w:pPr>
        <w:pStyle w:val="PargrafodaLista"/>
        <w:numPr>
          <w:ilvl w:val="0"/>
          <w:numId w:val="38"/>
        </w:numPr>
        <w:spacing w:before="240" w:after="240" w:line="360" w:lineRule="auto"/>
        <w:ind w:left="0" w:firstLine="851"/>
        <w:jc w:val="both"/>
        <w:rPr>
          <w:rFonts w:ascii="Arial" w:hAnsi="Arial" w:cs="Arial"/>
        </w:rPr>
      </w:pPr>
      <w:r w:rsidRPr="008F1484">
        <w:rPr>
          <w:rFonts w:ascii="Arial" w:hAnsi="Arial" w:cs="Arial"/>
        </w:rPr>
        <w:t xml:space="preserve">O valor anual projetado para o contrato é calculado aplicando-se o valor mensal 13 vezes, uma vez que, além das 12 remunerações mensais dos contribuintes, também é considerada a remuneração referente ao 13º salário. </w:t>
      </w:r>
      <w:r w:rsidRPr="008F1484">
        <w:rPr>
          <w:rFonts w:ascii="Arial" w:hAnsi="Arial" w:cs="Arial"/>
        </w:rPr>
        <w:lastRenderedPageBreak/>
        <w:t>Essa metodologia reflete o total de obrigações financeiras anuais, já que o 13º salário compõe um pagamento adicional obrigatório para os empregados, sendo integralmente incluído na estimativa orçamentária para assegurar que todos os custos sejam devidamente provisionados durante o período contratual.</w:t>
      </w:r>
    </w:p>
    <w:p w14:paraId="4017749B" w14:textId="77777777" w:rsidR="00D0684E" w:rsidRDefault="00D0684E" w:rsidP="00F336CF">
      <w:pPr>
        <w:pStyle w:val="PargrafodaLista"/>
        <w:numPr>
          <w:ilvl w:val="1"/>
          <w:numId w:val="7"/>
        </w:numPr>
        <w:spacing w:before="240" w:after="240" w:line="360" w:lineRule="auto"/>
        <w:ind w:left="0" w:firstLine="0"/>
        <w:jc w:val="both"/>
        <w:rPr>
          <w:rFonts w:ascii="Arial" w:hAnsi="Arial" w:cs="Arial"/>
        </w:rPr>
      </w:pPr>
      <w:r w:rsidRPr="00C14ACF">
        <w:rPr>
          <w:rFonts w:ascii="Arial" w:hAnsi="Arial" w:cs="Arial"/>
        </w:rPr>
        <w:t xml:space="preserve">No </w:t>
      </w:r>
      <w:r w:rsidRPr="00922A26">
        <w:rPr>
          <w:rFonts w:ascii="Arial" w:hAnsi="Arial" w:cs="Arial"/>
        </w:rPr>
        <w:t>anexo II</w:t>
      </w:r>
      <w:r w:rsidR="0034646B" w:rsidRPr="00922A26">
        <w:rPr>
          <w:rFonts w:ascii="Arial" w:hAnsi="Arial" w:cs="Arial"/>
        </w:rPr>
        <w:t>I</w:t>
      </w:r>
      <w:r w:rsidRPr="00922A26">
        <w:rPr>
          <w:rFonts w:ascii="Arial" w:hAnsi="Arial" w:cs="Arial"/>
        </w:rPr>
        <w:t xml:space="preserve"> segue histórico de todas as rentabilidades</w:t>
      </w:r>
      <w:r w:rsidRPr="00A119A3">
        <w:rPr>
          <w:rFonts w:ascii="Arial" w:hAnsi="Arial" w:cs="Arial"/>
          <w:color w:val="FF0000"/>
        </w:rPr>
        <w:t xml:space="preserve"> </w:t>
      </w:r>
      <w:r w:rsidRPr="00C14ACF">
        <w:rPr>
          <w:rFonts w:ascii="Arial" w:hAnsi="Arial" w:cs="Arial"/>
        </w:rPr>
        <w:t xml:space="preserve">apuradas no plano desde sua fundação para possíveis análises das médias das rentabilidades passadas e possíveis análises de rentabilidades futuras como possível base de cálculo para apuração de estimativas de taxas de </w:t>
      </w:r>
      <w:r w:rsidR="00DC21A3">
        <w:rPr>
          <w:rFonts w:ascii="Arial" w:hAnsi="Arial" w:cs="Arial"/>
        </w:rPr>
        <w:t>gestão</w:t>
      </w:r>
      <w:r w:rsidRPr="00C14ACF">
        <w:rPr>
          <w:rFonts w:ascii="Arial" w:hAnsi="Arial" w:cs="Arial"/>
        </w:rPr>
        <w:t xml:space="preserve"> do ativo a serem cobradas.</w:t>
      </w:r>
    </w:p>
    <w:p w14:paraId="5EE132D3" w14:textId="77777777" w:rsidR="008A7021" w:rsidRDefault="008A7021" w:rsidP="00F336CF">
      <w:pPr>
        <w:pStyle w:val="PargrafodaLista"/>
        <w:numPr>
          <w:ilvl w:val="1"/>
          <w:numId w:val="7"/>
        </w:numPr>
        <w:spacing w:before="240" w:after="240" w:line="360" w:lineRule="auto"/>
        <w:ind w:left="0" w:firstLine="0"/>
        <w:jc w:val="both"/>
        <w:rPr>
          <w:rFonts w:ascii="Arial" w:hAnsi="Arial" w:cs="Arial"/>
        </w:rPr>
      </w:pPr>
      <w:r w:rsidRPr="008A7021">
        <w:rPr>
          <w:rFonts w:ascii="Arial" w:hAnsi="Arial" w:cs="Arial"/>
        </w:rPr>
        <w:t>Os custos relacionados à transferência de custódia de ativos, sejam eles referentes à mudança de instituição custodiante ou qualquer movimentação similar, serão de inteira responsabilidade da entidade contratada. Esses custos não deverão ser repassados à patrocinadora ou aos participantes do plano, garantindo que não haja impacto financeiro adicional para os contribuintes ou para o fundo de previdência complementar.</w:t>
      </w:r>
    </w:p>
    <w:p w14:paraId="0067C4AA" w14:textId="77777777" w:rsidR="008A7021" w:rsidRPr="00C14ACF" w:rsidRDefault="008A7021" w:rsidP="00F336CF">
      <w:pPr>
        <w:pStyle w:val="PargrafodaLista"/>
        <w:numPr>
          <w:ilvl w:val="1"/>
          <w:numId w:val="7"/>
        </w:numPr>
        <w:spacing w:before="240" w:after="240" w:line="360" w:lineRule="auto"/>
        <w:ind w:left="0" w:firstLine="0"/>
        <w:jc w:val="both"/>
        <w:rPr>
          <w:rFonts w:ascii="Arial" w:hAnsi="Arial" w:cs="Arial"/>
        </w:rPr>
      </w:pPr>
      <w:r w:rsidRPr="008A7021">
        <w:rPr>
          <w:rFonts w:ascii="Arial" w:hAnsi="Arial" w:cs="Arial"/>
        </w:rPr>
        <w:t>A taxa de carregamento aplicada ao plano de previdência complementar deverá ser limitada a 0% (zero por cento), de modo que não haverá qualquer desconto sobre as contribuições realizadas pelos participantes ou pela patrocinadora, tanto no momento do ingresso no plano quanto no resgate ou portabilidade dos recursos. Dessa forma, a entidade contratada não poderá impor qualquer cobrança adicional sobre as contribuições, garantindo que todo o valor destinado ao fundo de previdência seja integralmente alocado ao patrimônio do participante.</w:t>
      </w:r>
    </w:p>
    <w:p w14:paraId="27F05279" w14:textId="77777777" w:rsidR="00715AA5" w:rsidRPr="00C14ACF" w:rsidRDefault="00715AA5" w:rsidP="00F336CF">
      <w:pPr>
        <w:pStyle w:val="Ttulo1"/>
        <w:numPr>
          <w:ilvl w:val="0"/>
          <w:numId w:val="16"/>
        </w:numPr>
        <w:spacing w:after="240" w:line="360" w:lineRule="auto"/>
        <w:jc w:val="both"/>
        <w:rPr>
          <w:rFonts w:cs="Arial"/>
          <w:sz w:val="24"/>
          <w:szCs w:val="24"/>
        </w:rPr>
      </w:pPr>
      <w:r w:rsidRPr="00C14ACF">
        <w:rPr>
          <w:rFonts w:cs="Arial"/>
          <w:sz w:val="24"/>
          <w:szCs w:val="24"/>
        </w:rPr>
        <w:t xml:space="preserve">MEDIÇÕES </w:t>
      </w:r>
    </w:p>
    <w:p w14:paraId="4998C5F2" w14:textId="77777777" w:rsidR="00715AA5" w:rsidRPr="00C14ACF" w:rsidRDefault="00715AA5" w:rsidP="00F336CF">
      <w:pPr>
        <w:pStyle w:val="PargrafodaLista"/>
        <w:numPr>
          <w:ilvl w:val="0"/>
          <w:numId w:val="17"/>
        </w:numPr>
        <w:spacing w:before="240" w:after="240" w:line="360" w:lineRule="auto"/>
        <w:ind w:left="0" w:firstLine="0"/>
        <w:jc w:val="both"/>
        <w:rPr>
          <w:rFonts w:ascii="Arial" w:hAnsi="Arial" w:cs="Arial"/>
          <w:b/>
          <w:iCs/>
          <w:u w:val="single"/>
        </w:rPr>
      </w:pPr>
      <w:r w:rsidRPr="00C14ACF">
        <w:rPr>
          <w:rFonts w:ascii="Arial" w:hAnsi="Arial" w:cs="Arial"/>
          <w:b/>
          <w:iCs/>
          <w:u w:val="single"/>
        </w:rPr>
        <w:t>Medições</w:t>
      </w:r>
    </w:p>
    <w:p w14:paraId="04EEC2EA" w14:textId="77777777" w:rsidR="00715AA5" w:rsidRPr="00C14ACF" w:rsidRDefault="004F022C" w:rsidP="00F336CF">
      <w:pPr>
        <w:pStyle w:val="PargrafodaLista"/>
        <w:numPr>
          <w:ilvl w:val="0"/>
          <w:numId w:val="18"/>
        </w:numPr>
        <w:tabs>
          <w:tab w:val="left" w:pos="0"/>
        </w:tabs>
        <w:spacing w:before="240" w:after="240" w:line="360" w:lineRule="auto"/>
        <w:ind w:left="142" w:firstLine="0"/>
        <w:jc w:val="both"/>
        <w:rPr>
          <w:rFonts w:ascii="Arial" w:hAnsi="Arial" w:cs="Arial"/>
        </w:rPr>
      </w:pPr>
      <w:r w:rsidRPr="00C14ACF">
        <w:rPr>
          <w:rFonts w:ascii="Arial" w:eastAsia="Arial Unicode MS" w:hAnsi="Arial" w:cs="Arial"/>
          <w:iCs/>
        </w:rPr>
        <w:t>A medição será elaborada pelo Departamento de Recursos Humanos da Cesama e deter-se-á sobre as contribuições realizadas a cada mês pela Patrocinadora.</w:t>
      </w:r>
    </w:p>
    <w:p w14:paraId="56B830FF" w14:textId="77777777" w:rsidR="00AD6BC0" w:rsidRPr="00BA0E07" w:rsidRDefault="00715AA5" w:rsidP="00BA0E07">
      <w:pPr>
        <w:pStyle w:val="PargrafodaLista"/>
        <w:numPr>
          <w:ilvl w:val="0"/>
          <w:numId w:val="18"/>
        </w:numPr>
        <w:tabs>
          <w:tab w:val="left" w:pos="0"/>
        </w:tabs>
        <w:spacing w:before="240" w:after="240" w:line="360" w:lineRule="auto"/>
        <w:ind w:left="142" w:firstLine="0"/>
        <w:jc w:val="both"/>
        <w:rPr>
          <w:rFonts w:ascii="Arial" w:eastAsia="Arial Unicode MS" w:hAnsi="Arial" w:cs="Arial"/>
          <w:iCs/>
        </w:rPr>
      </w:pPr>
      <w:r w:rsidRPr="00C14ACF">
        <w:rPr>
          <w:rFonts w:ascii="Arial" w:eastAsia="Arial Unicode MS" w:hAnsi="Arial" w:cs="Arial"/>
          <w:iCs/>
        </w:rPr>
        <w:lastRenderedPageBreak/>
        <w:t xml:space="preserve">As medições poderão ser efetivadas até </w:t>
      </w:r>
      <w:r w:rsidR="00B32C71" w:rsidRPr="00C14ACF">
        <w:rPr>
          <w:rFonts w:ascii="Arial" w:eastAsia="Arial Unicode MS" w:hAnsi="Arial" w:cs="Arial"/>
          <w:iCs/>
        </w:rPr>
        <w:t>10 (</w:t>
      </w:r>
      <w:r w:rsidRPr="00C14ACF">
        <w:rPr>
          <w:rFonts w:ascii="Arial" w:eastAsia="Arial Unicode MS" w:hAnsi="Arial" w:cs="Arial"/>
          <w:iCs/>
        </w:rPr>
        <w:t>dez</w:t>
      </w:r>
      <w:r w:rsidR="00B32C71" w:rsidRPr="00C14ACF">
        <w:rPr>
          <w:rFonts w:ascii="Arial" w:eastAsia="Arial Unicode MS" w:hAnsi="Arial" w:cs="Arial"/>
          <w:iCs/>
        </w:rPr>
        <w:t>)</w:t>
      </w:r>
      <w:r w:rsidRPr="00C14ACF">
        <w:rPr>
          <w:rFonts w:ascii="Arial" w:eastAsia="Arial Unicode MS" w:hAnsi="Arial" w:cs="Arial"/>
          <w:iCs/>
        </w:rPr>
        <w:t xml:space="preserve"> dias do mês subsequente ao período considerado no </w:t>
      </w:r>
      <w:r w:rsidRPr="00C14ACF">
        <w:rPr>
          <w:rFonts w:ascii="Arial" w:eastAsia="Arial Unicode MS" w:hAnsi="Arial" w:cs="Arial"/>
          <w:b/>
          <w:iCs/>
        </w:rPr>
        <w:t xml:space="preserve">item </w:t>
      </w:r>
      <w:r w:rsidR="004F022C" w:rsidRPr="00C14ACF">
        <w:rPr>
          <w:rFonts w:ascii="Arial" w:eastAsia="Arial Unicode MS" w:hAnsi="Arial" w:cs="Arial"/>
          <w:b/>
          <w:iCs/>
        </w:rPr>
        <w:t>6</w:t>
      </w:r>
      <w:r w:rsidRPr="00C14ACF">
        <w:rPr>
          <w:rFonts w:ascii="Arial" w:eastAsia="Arial Unicode MS" w:hAnsi="Arial" w:cs="Arial"/>
          <w:b/>
          <w:iCs/>
        </w:rPr>
        <w:t>.1.1</w:t>
      </w:r>
      <w:r w:rsidRPr="00C14ACF">
        <w:rPr>
          <w:rFonts w:ascii="Arial" w:eastAsia="Arial Unicode MS" w:hAnsi="Arial" w:cs="Arial"/>
          <w:iCs/>
        </w:rPr>
        <w:t>, data limite para emissão pela CESAMA da ordem de faturamento.</w:t>
      </w:r>
    </w:p>
    <w:p w14:paraId="733C83FF" w14:textId="77777777" w:rsidR="00AD6BC0" w:rsidRPr="00C14ACF" w:rsidRDefault="00715AA5" w:rsidP="00F336CF">
      <w:pPr>
        <w:pStyle w:val="Ttulo1"/>
        <w:numPr>
          <w:ilvl w:val="0"/>
          <w:numId w:val="16"/>
        </w:numPr>
        <w:spacing w:after="240" w:line="360" w:lineRule="auto"/>
        <w:jc w:val="both"/>
        <w:rPr>
          <w:rFonts w:cs="Arial"/>
          <w:sz w:val="24"/>
          <w:szCs w:val="24"/>
        </w:rPr>
      </w:pPr>
      <w:r w:rsidRPr="00C14ACF">
        <w:rPr>
          <w:rFonts w:cs="Arial"/>
          <w:sz w:val="24"/>
          <w:szCs w:val="24"/>
        </w:rPr>
        <w:t>OBRIGAÇÕES DA CONTRATADA</w:t>
      </w:r>
    </w:p>
    <w:p w14:paraId="73A0B3E9" w14:textId="77777777" w:rsidR="00AD6BC0" w:rsidRPr="00C14ACF" w:rsidRDefault="00AD6BC0" w:rsidP="00F336CF">
      <w:pPr>
        <w:pStyle w:val="PargrafodaLista"/>
        <w:numPr>
          <w:ilvl w:val="0"/>
          <w:numId w:val="3"/>
        </w:numPr>
        <w:autoSpaceDE w:val="0"/>
        <w:autoSpaceDN w:val="0"/>
        <w:adjustRightInd w:val="0"/>
        <w:spacing w:before="240" w:after="240" w:line="360" w:lineRule="auto"/>
        <w:jc w:val="both"/>
        <w:rPr>
          <w:rFonts w:ascii="Arial" w:eastAsiaTheme="minorHAnsi" w:hAnsi="Arial" w:cs="Arial"/>
          <w:vanish/>
          <w:lang w:eastAsia="en-US"/>
        </w:rPr>
      </w:pPr>
    </w:p>
    <w:p w14:paraId="7722EF99" w14:textId="77777777" w:rsidR="00AD6BC0" w:rsidRPr="00C14ACF" w:rsidRDefault="00AD6BC0" w:rsidP="00F336CF">
      <w:pPr>
        <w:pStyle w:val="PargrafodaLista"/>
        <w:numPr>
          <w:ilvl w:val="0"/>
          <w:numId w:val="3"/>
        </w:numPr>
        <w:autoSpaceDE w:val="0"/>
        <w:autoSpaceDN w:val="0"/>
        <w:adjustRightInd w:val="0"/>
        <w:spacing w:before="240" w:after="240" w:line="360" w:lineRule="auto"/>
        <w:jc w:val="both"/>
        <w:rPr>
          <w:rFonts w:ascii="Arial" w:eastAsiaTheme="minorHAnsi" w:hAnsi="Arial" w:cs="Arial"/>
          <w:vanish/>
          <w:lang w:eastAsia="en-US"/>
        </w:rPr>
      </w:pPr>
    </w:p>
    <w:p w14:paraId="124EA776" w14:textId="77777777" w:rsidR="00715AA5" w:rsidRPr="00C14ACF" w:rsidRDefault="00715AA5" w:rsidP="00F336CF">
      <w:pPr>
        <w:pStyle w:val="PargrafodaLista"/>
        <w:numPr>
          <w:ilvl w:val="0"/>
          <w:numId w:val="22"/>
        </w:numPr>
        <w:autoSpaceDE w:val="0"/>
        <w:autoSpaceDN w:val="0"/>
        <w:adjustRightInd w:val="0"/>
        <w:spacing w:before="240" w:after="240" w:line="360" w:lineRule="auto"/>
        <w:ind w:left="0" w:firstLine="0"/>
        <w:jc w:val="both"/>
        <w:rPr>
          <w:rFonts w:ascii="Arial" w:hAnsi="Arial" w:cs="Arial"/>
        </w:rPr>
      </w:pPr>
      <w:r w:rsidRPr="00C14ACF">
        <w:rPr>
          <w:rFonts w:ascii="Arial" w:hAnsi="Arial" w:cs="Arial"/>
        </w:rPr>
        <w:t xml:space="preserve">Executar o Contrato fielmente, conforme definido neste </w:t>
      </w:r>
      <w:r w:rsidR="00C26524" w:rsidRPr="00C14ACF">
        <w:rPr>
          <w:rFonts w:ascii="Arial" w:hAnsi="Arial" w:cs="Arial"/>
        </w:rPr>
        <w:t>Termo de Referência</w:t>
      </w:r>
      <w:r w:rsidRPr="00C14ACF">
        <w:rPr>
          <w:rFonts w:ascii="Arial" w:hAnsi="Arial" w:cs="Arial"/>
        </w:rPr>
        <w:t xml:space="preserve"> e em seus anexos.</w:t>
      </w:r>
    </w:p>
    <w:p w14:paraId="6E7B1C7A" w14:textId="77777777" w:rsidR="00715AA5" w:rsidRPr="00C14ACF" w:rsidRDefault="00715AA5" w:rsidP="00F336CF">
      <w:pPr>
        <w:pStyle w:val="PargrafodaLista"/>
        <w:numPr>
          <w:ilvl w:val="0"/>
          <w:numId w:val="22"/>
        </w:numPr>
        <w:autoSpaceDE w:val="0"/>
        <w:autoSpaceDN w:val="0"/>
        <w:adjustRightInd w:val="0"/>
        <w:spacing w:before="240" w:after="240" w:line="360" w:lineRule="auto"/>
        <w:ind w:left="0" w:firstLine="0"/>
        <w:jc w:val="both"/>
        <w:rPr>
          <w:rFonts w:ascii="Arial" w:hAnsi="Arial" w:cs="Arial"/>
        </w:rPr>
      </w:pPr>
      <w:r w:rsidRPr="00C14ACF">
        <w:rPr>
          <w:rFonts w:ascii="Arial" w:hAnsi="Arial" w:cs="Arial"/>
        </w:rPr>
        <w:t>Reparar, corrigir, remov</w:t>
      </w:r>
      <w:r w:rsidR="00F6538C" w:rsidRPr="00C14ACF">
        <w:rPr>
          <w:rFonts w:ascii="Arial" w:hAnsi="Arial" w:cs="Arial"/>
        </w:rPr>
        <w:t>er, reconstruir ou substituir, a</w:t>
      </w:r>
      <w:r w:rsidRPr="00C14ACF">
        <w:rPr>
          <w:rFonts w:ascii="Arial" w:hAnsi="Arial" w:cs="Arial"/>
        </w:rPr>
        <w:t>s suas expensas, no total ou em parte, objeto do Contrato em que se verificarem vícios, defeitos ou incorreções resultantes da execução.</w:t>
      </w:r>
    </w:p>
    <w:p w14:paraId="04006085" w14:textId="77777777" w:rsidR="00715AA5" w:rsidRPr="00C14ACF" w:rsidRDefault="00BC6606" w:rsidP="00F336CF">
      <w:pPr>
        <w:pStyle w:val="PargrafodaLista"/>
        <w:numPr>
          <w:ilvl w:val="0"/>
          <w:numId w:val="22"/>
        </w:numPr>
        <w:autoSpaceDE w:val="0"/>
        <w:autoSpaceDN w:val="0"/>
        <w:adjustRightInd w:val="0"/>
        <w:spacing w:before="240" w:after="240" w:line="360" w:lineRule="auto"/>
        <w:ind w:left="0" w:firstLine="0"/>
        <w:jc w:val="both"/>
        <w:rPr>
          <w:rFonts w:ascii="Arial" w:hAnsi="Arial" w:cs="Arial"/>
        </w:rPr>
      </w:pPr>
      <w:r w:rsidRPr="00C14ACF">
        <w:rPr>
          <w:rFonts w:ascii="Arial" w:hAnsi="Arial" w:cs="Arial"/>
        </w:rPr>
        <w:t>R</w:t>
      </w:r>
      <w:r w:rsidR="00715AA5" w:rsidRPr="00C14ACF">
        <w:rPr>
          <w:rFonts w:ascii="Arial" w:hAnsi="Arial" w:cs="Arial"/>
        </w:rPr>
        <w:t>esponsabilizar</w:t>
      </w:r>
      <w:r w:rsidRPr="00C14ACF">
        <w:rPr>
          <w:rFonts w:ascii="Arial" w:hAnsi="Arial" w:cs="Arial"/>
        </w:rPr>
        <w:t>-se</w:t>
      </w:r>
      <w:r w:rsidR="00715AA5" w:rsidRPr="00C14ACF">
        <w:rPr>
          <w:rFonts w:ascii="Arial" w:hAnsi="Arial" w:cs="Arial"/>
        </w:rPr>
        <w:t xml:space="preserve"> pelos danos causados diretamente à CESAMA ou a terceiros, decorrente de sua culpa ou dolo na execução do Contrato.</w:t>
      </w:r>
    </w:p>
    <w:p w14:paraId="1D838CE2" w14:textId="77777777" w:rsidR="00715AA5" w:rsidRPr="00C14ACF" w:rsidRDefault="00715AA5" w:rsidP="00F336CF">
      <w:pPr>
        <w:pStyle w:val="PargrafodaLista"/>
        <w:numPr>
          <w:ilvl w:val="0"/>
          <w:numId w:val="22"/>
        </w:numPr>
        <w:autoSpaceDE w:val="0"/>
        <w:autoSpaceDN w:val="0"/>
        <w:adjustRightInd w:val="0"/>
        <w:spacing w:before="240" w:after="240" w:line="360" w:lineRule="auto"/>
        <w:ind w:left="0" w:firstLine="0"/>
        <w:jc w:val="both"/>
        <w:rPr>
          <w:rFonts w:ascii="Arial" w:hAnsi="Arial" w:cs="Arial"/>
        </w:rPr>
      </w:pPr>
      <w:r w:rsidRPr="00C14ACF">
        <w:rPr>
          <w:rFonts w:ascii="Arial" w:hAnsi="Arial" w:cs="Arial"/>
        </w:rPr>
        <w:t xml:space="preserve">Responsabilizar-se pela qualidade dos serviços, substituindo aqueles que apresentarem qualquer tipo de vício ou imperfeição, ou não se adequarem ao </w:t>
      </w:r>
      <w:r w:rsidR="00FE1963" w:rsidRPr="00C14ACF">
        <w:rPr>
          <w:rFonts w:ascii="Arial" w:hAnsi="Arial" w:cs="Arial"/>
        </w:rPr>
        <w:t>serviço especificado</w:t>
      </w:r>
      <w:r w:rsidRPr="00C14ACF">
        <w:rPr>
          <w:rFonts w:ascii="Arial" w:hAnsi="Arial" w:cs="Arial"/>
        </w:rPr>
        <w:t>, sob pena de aplicação das sanções cabíveis, inclusive rescisão do Contrato.</w:t>
      </w:r>
    </w:p>
    <w:p w14:paraId="5AC08747" w14:textId="630D5410" w:rsidR="00715AA5" w:rsidRPr="00C14ACF" w:rsidRDefault="00715AA5" w:rsidP="00F336CF">
      <w:pPr>
        <w:pStyle w:val="PargrafodaLista"/>
        <w:numPr>
          <w:ilvl w:val="0"/>
          <w:numId w:val="22"/>
        </w:numPr>
        <w:autoSpaceDE w:val="0"/>
        <w:autoSpaceDN w:val="0"/>
        <w:adjustRightInd w:val="0"/>
        <w:spacing w:before="240" w:after="240" w:line="360" w:lineRule="auto"/>
        <w:ind w:left="0" w:firstLine="0"/>
        <w:jc w:val="both"/>
        <w:rPr>
          <w:rFonts w:ascii="Arial" w:hAnsi="Arial" w:cs="Arial"/>
        </w:rPr>
      </w:pPr>
      <w:r w:rsidRPr="00C14ACF">
        <w:rPr>
          <w:rFonts w:ascii="Arial" w:hAnsi="Arial" w:cs="Arial"/>
        </w:rPr>
        <w:t xml:space="preserve">Cumprir os prazos previstos </w:t>
      </w:r>
      <w:r w:rsidR="00922A26" w:rsidRPr="00C14ACF">
        <w:rPr>
          <w:rFonts w:ascii="Arial" w:hAnsi="Arial" w:cs="Arial"/>
        </w:rPr>
        <w:t>no Termo</w:t>
      </w:r>
      <w:r w:rsidR="00C26524" w:rsidRPr="00C14ACF">
        <w:rPr>
          <w:rFonts w:ascii="Arial" w:hAnsi="Arial" w:cs="Arial"/>
        </w:rPr>
        <w:t xml:space="preserve"> de Referência</w:t>
      </w:r>
      <w:r w:rsidRPr="00C14ACF">
        <w:rPr>
          <w:rFonts w:ascii="Arial" w:hAnsi="Arial" w:cs="Arial"/>
        </w:rPr>
        <w:t xml:space="preserve"> ou outros que venham a ser fixados pela CESAMA.</w:t>
      </w:r>
    </w:p>
    <w:p w14:paraId="27128C15" w14:textId="77777777" w:rsidR="00715AA5" w:rsidRPr="00C14ACF" w:rsidRDefault="00715AA5" w:rsidP="00F336CF">
      <w:pPr>
        <w:pStyle w:val="PargrafodaLista"/>
        <w:numPr>
          <w:ilvl w:val="0"/>
          <w:numId w:val="22"/>
        </w:numPr>
        <w:autoSpaceDE w:val="0"/>
        <w:autoSpaceDN w:val="0"/>
        <w:adjustRightInd w:val="0"/>
        <w:spacing w:before="240" w:after="240" w:line="360" w:lineRule="auto"/>
        <w:ind w:left="0" w:firstLine="0"/>
        <w:jc w:val="both"/>
        <w:rPr>
          <w:rFonts w:ascii="Arial" w:hAnsi="Arial" w:cs="Arial"/>
        </w:rPr>
      </w:pPr>
      <w:r w:rsidRPr="00C14ACF">
        <w:rPr>
          <w:rFonts w:ascii="Arial" w:hAnsi="Arial" w:cs="Arial"/>
        </w:rPr>
        <w:t>Dirimir qualquer dúvida e prestar esclarecimentos acerca da execução do Contrato, durante toda a sua vigência, a pedido da CESAMA.</w:t>
      </w:r>
    </w:p>
    <w:p w14:paraId="0D94BA94" w14:textId="77777777" w:rsidR="00715AA5" w:rsidRPr="00C14ACF" w:rsidRDefault="00B62270" w:rsidP="00F336CF">
      <w:pPr>
        <w:pStyle w:val="PargrafodaLista"/>
        <w:numPr>
          <w:ilvl w:val="0"/>
          <w:numId w:val="22"/>
        </w:numPr>
        <w:autoSpaceDE w:val="0"/>
        <w:autoSpaceDN w:val="0"/>
        <w:adjustRightInd w:val="0"/>
        <w:spacing w:before="240" w:after="240" w:line="360" w:lineRule="auto"/>
        <w:ind w:left="0" w:firstLine="0"/>
        <w:jc w:val="both"/>
        <w:rPr>
          <w:rFonts w:ascii="Arial" w:hAnsi="Arial" w:cs="Arial"/>
        </w:rPr>
      </w:pPr>
      <w:r w:rsidRPr="00C14ACF">
        <w:rPr>
          <w:rFonts w:ascii="Arial" w:hAnsi="Arial" w:cs="Arial"/>
        </w:rPr>
        <w:t>R</w:t>
      </w:r>
      <w:r w:rsidR="00715AA5" w:rsidRPr="00C14ACF">
        <w:rPr>
          <w:rFonts w:ascii="Arial" w:hAnsi="Arial" w:cs="Arial"/>
        </w:rPr>
        <w:t>esponsabilizar</w:t>
      </w:r>
      <w:r w:rsidRPr="00C14ACF">
        <w:rPr>
          <w:rFonts w:ascii="Arial" w:hAnsi="Arial" w:cs="Arial"/>
        </w:rPr>
        <w:t>-se</w:t>
      </w:r>
      <w:r w:rsidR="00715AA5" w:rsidRPr="00C14ACF">
        <w:rPr>
          <w:rFonts w:ascii="Arial" w:hAnsi="Arial" w:cs="Arial"/>
        </w:rPr>
        <w:t xml:space="preserve"> pelos encargos trabalhistas, previdenciários, fiscais e comerciais, resultantes da execução do Contrato.</w:t>
      </w:r>
    </w:p>
    <w:p w14:paraId="1DC6750B" w14:textId="77777777" w:rsidR="00BB3D21" w:rsidRPr="00C14ACF" w:rsidRDefault="00791BE2" w:rsidP="00F336CF">
      <w:pPr>
        <w:pStyle w:val="PargrafodaLista"/>
        <w:numPr>
          <w:ilvl w:val="0"/>
          <w:numId w:val="22"/>
        </w:numPr>
        <w:autoSpaceDE w:val="0"/>
        <w:autoSpaceDN w:val="0"/>
        <w:adjustRightInd w:val="0"/>
        <w:spacing w:before="240" w:after="240" w:line="360" w:lineRule="auto"/>
        <w:ind w:left="0" w:firstLine="0"/>
        <w:jc w:val="both"/>
        <w:rPr>
          <w:rFonts w:ascii="Arial" w:eastAsia="Arial Unicode MS" w:hAnsi="Arial" w:cs="Arial"/>
        </w:rPr>
      </w:pPr>
      <w:r w:rsidRPr="00C14ACF">
        <w:rPr>
          <w:rFonts w:ascii="Arial" w:eastAsia="Arial Unicode MS" w:hAnsi="Arial" w:cs="Arial"/>
        </w:rPr>
        <w:t xml:space="preserve">Cumprir o </w:t>
      </w:r>
      <w:r w:rsidR="00792F7A" w:rsidRPr="00792F7A">
        <w:rPr>
          <w:rFonts w:ascii="Arial" w:eastAsia="Arial Unicode MS" w:hAnsi="Arial" w:cs="Arial"/>
        </w:rPr>
        <w:t>Regulamento Complementar do Plano de Benefícios</w:t>
      </w:r>
      <w:r w:rsidRPr="00C14ACF">
        <w:rPr>
          <w:rFonts w:ascii="Arial" w:eastAsia="Arial Unicode MS" w:hAnsi="Arial" w:cs="Arial"/>
        </w:rPr>
        <w:t xml:space="preserve"> conforme ANEXO II.</w:t>
      </w:r>
    </w:p>
    <w:p w14:paraId="6184E017" w14:textId="77777777" w:rsidR="00791BE2" w:rsidRPr="00C14ACF" w:rsidRDefault="00791BE2" w:rsidP="00F336CF">
      <w:pPr>
        <w:pStyle w:val="PargrafodaLista"/>
        <w:numPr>
          <w:ilvl w:val="0"/>
          <w:numId w:val="22"/>
        </w:numPr>
        <w:autoSpaceDE w:val="0"/>
        <w:autoSpaceDN w:val="0"/>
        <w:adjustRightInd w:val="0"/>
        <w:spacing w:before="240" w:after="240" w:line="360" w:lineRule="auto"/>
        <w:ind w:left="0" w:firstLine="0"/>
        <w:jc w:val="both"/>
        <w:rPr>
          <w:rFonts w:ascii="Arial" w:eastAsia="Arial Unicode MS" w:hAnsi="Arial" w:cs="Arial"/>
        </w:rPr>
      </w:pPr>
      <w:r w:rsidRPr="00C14ACF">
        <w:rPr>
          <w:rFonts w:ascii="Arial" w:eastAsia="Arial Unicode MS" w:hAnsi="Arial" w:cs="Arial"/>
        </w:rPr>
        <w:t>Realizar visita presencial às dependências da Cesama, custeada pela Entidade Gestora, limitado a uma visita por ano.</w:t>
      </w:r>
    </w:p>
    <w:p w14:paraId="4195BBEE" w14:textId="77777777" w:rsidR="00791BE2" w:rsidRPr="00C14ACF" w:rsidRDefault="00791BE2" w:rsidP="00F336CF">
      <w:pPr>
        <w:pStyle w:val="PargrafodaLista"/>
        <w:numPr>
          <w:ilvl w:val="0"/>
          <w:numId w:val="22"/>
        </w:numPr>
        <w:autoSpaceDE w:val="0"/>
        <w:autoSpaceDN w:val="0"/>
        <w:adjustRightInd w:val="0"/>
        <w:spacing w:before="240" w:after="240" w:line="360" w:lineRule="auto"/>
        <w:ind w:left="0" w:firstLine="0"/>
        <w:jc w:val="both"/>
        <w:rPr>
          <w:rFonts w:ascii="Arial" w:eastAsia="Arial Unicode MS" w:hAnsi="Arial" w:cs="Arial"/>
        </w:rPr>
      </w:pPr>
      <w:r w:rsidRPr="00C14ACF">
        <w:rPr>
          <w:rFonts w:ascii="Arial" w:eastAsia="Arial Unicode MS" w:hAnsi="Arial" w:cs="Arial"/>
        </w:rPr>
        <w:lastRenderedPageBreak/>
        <w:t>Pagar os benefícios assegurados aos Participantes inscritos e aos seus beneficiários, nos termos do Regulamento Complementar do Plano de Benefícios (ANEXO II), obedecidos os requisitos previstos no Regulamento Básico e Estatuto da Instituição Gestora do plano, no que couber.</w:t>
      </w:r>
    </w:p>
    <w:p w14:paraId="285770AE" w14:textId="77777777" w:rsidR="00791BE2" w:rsidRPr="00C14ACF" w:rsidRDefault="00791BE2" w:rsidP="00F336CF">
      <w:pPr>
        <w:pStyle w:val="PargrafodaLista"/>
        <w:numPr>
          <w:ilvl w:val="0"/>
          <w:numId w:val="22"/>
        </w:numPr>
        <w:autoSpaceDE w:val="0"/>
        <w:autoSpaceDN w:val="0"/>
        <w:adjustRightInd w:val="0"/>
        <w:spacing w:before="240" w:after="240" w:line="360" w:lineRule="auto"/>
        <w:ind w:left="0" w:firstLine="0"/>
        <w:jc w:val="both"/>
        <w:rPr>
          <w:rFonts w:ascii="Arial" w:eastAsia="Arial Unicode MS" w:hAnsi="Arial" w:cs="Arial"/>
        </w:rPr>
      </w:pPr>
      <w:r w:rsidRPr="00C14ACF">
        <w:rPr>
          <w:rFonts w:ascii="Arial" w:eastAsia="Arial Unicode MS" w:hAnsi="Arial" w:cs="Arial"/>
        </w:rPr>
        <w:t>Dar ciência à Patrocinadora de todos os atos que se relacionem a ela, diretamente ou indiretamente.</w:t>
      </w:r>
    </w:p>
    <w:p w14:paraId="3D8A872C" w14:textId="77777777" w:rsidR="00791BE2" w:rsidRPr="00C14ACF" w:rsidRDefault="00791BE2" w:rsidP="00F336CF">
      <w:pPr>
        <w:pStyle w:val="PargrafodaLista"/>
        <w:numPr>
          <w:ilvl w:val="0"/>
          <w:numId w:val="22"/>
        </w:numPr>
        <w:autoSpaceDE w:val="0"/>
        <w:autoSpaceDN w:val="0"/>
        <w:adjustRightInd w:val="0"/>
        <w:spacing w:before="240" w:after="240" w:line="360" w:lineRule="auto"/>
        <w:ind w:left="0" w:firstLine="0"/>
        <w:jc w:val="both"/>
        <w:rPr>
          <w:rFonts w:ascii="Arial" w:eastAsia="Arial Unicode MS" w:hAnsi="Arial" w:cs="Arial"/>
        </w:rPr>
      </w:pPr>
      <w:r w:rsidRPr="00C14ACF">
        <w:rPr>
          <w:rFonts w:ascii="Arial" w:eastAsia="Arial Unicode MS" w:hAnsi="Arial" w:cs="Arial"/>
        </w:rPr>
        <w:t>A administração do Plano de Benefícios será realizada pela Administradora de Gestão e financeira do Plano nos termos do Estatuto e Regulamento Básico da Contratada.</w:t>
      </w:r>
    </w:p>
    <w:p w14:paraId="06707329" w14:textId="77777777" w:rsidR="00791BE2" w:rsidRPr="00C14ACF" w:rsidRDefault="00791BE2" w:rsidP="00F336CF">
      <w:pPr>
        <w:pStyle w:val="PargrafodaLista"/>
        <w:numPr>
          <w:ilvl w:val="0"/>
          <w:numId w:val="22"/>
        </w:numPr>
        <w:autoSpaceDE w:val="0"/>
        <w:autoSpaceDN w:val="0"/>
        <w:adjustRightInd w:val="0"/>
        <w:spacing w:before="240" w:after="240" w:line="360" w:lineRule="auto"/>
        <w:ind w:left="0" w:firstLine="0"/>
        <w:jc w:val="both"/>
        <w:rPr>
          <w:rFonts w:ascii="Arial" w:eastAsia="Arial Unicode MS" w:hAnsi="Arial" w:cs="Arial"/>
        </w:rPr>
      </w:pPr>
      <w:r w:rsidRPr="00C14ACF">
        <w:rPr>
          <w:rFonts w:ascii="Arial" w:eastAsia="Arial Unicode MS" w:hAnsi="Arial" w:cs="Arial"/>
        </w:rPr>
        <w:t>Constituem obrigações da contratada na qualidade de administrador de planos de benefícios de previdência complementar, dentre outras, o seguinte:</w:t>
      </w:r>
    </w:p>
    <w:p w14:paraId="22FEAD02"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t>Manter às suas expensas, registros próprios de todas as operações realizadas por conta e ordem do plano;</w:t>
      </w:r>
    </w:p>
    <w:p w14:paraId="1F3FF9A6"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t>Manter atualizada a documentação referente às operações relativas aos recursos garantidores das reservas técnicas, fundos e provisões do plano de benefícios;</w:t>
      </w:r>
    </w:p>
    <w:p w14:paraId="74591990"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proofErr w:type="spellStart"/>
      <w:r w:rsidRPr="00C14ACF">
        <w:rPr>
          <w:rFonts w:ascii="Arial" w:eastAsia="Arial Unicode MS" w:hAnsi="Arial" w:cs="Arial"/>
        </w:rPr>
        <w:t>Fornecer</w:t>
      </w:r>
      <w:proofErr w:type="spellEnd"/>
      <w:r w:rsidRPr="00C14ACF">
        <w:rPr>
          <w:rFonts w:ascii="Arial" w:eastAsia="Arial Unicode MS" w:hAnsi="Arial" w:cs="Arial"/>
        </w:rPr>
        <w:t xml:space="preserve"> a Patrocinadora, mensalmente, relatórios sobre as operações realizadas e aposição atualizada da totalidade das operações relativas aos recursos garantidores das reservas técnicas, fundos e provisões do plano de benefícios;</w:t>
      </w:r>
    </w:p>
    <w:p w14:paraId="1936955D"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t>Manter os registros cadastrais dos participantes do plano de benefícios da Patrocinadora, desde que fornecidas previamente as informações pertinentes pela Patrocinadora;</w:t>
      </w:r>
    </w:p>
    <w:p w14:paraId="5E0CC190"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t>O controle do recebimento das contribuições da Patrocinadora;</w:t>
      </w:r>
    </w:p>
    <w:p w14:paraId="2A6A94AB"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t>Os cálculos para pagamentos de benefícios e/ou devolução de contribuições aos participantes e/ou beneficiários;</w:t>
      </w:r>
    </w:p>
    <w:p w14:paraId="55D6386A"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lastRenderedPageBreak/>
        <w:t>O processamento a cada pagamento efetuado, do cálculo e demonstrativo da retenção do Imposto de Renda na Fonte, a Guia de recolhimento e respectiva acumulação para o DIRF e informe anual aos Participantes;</w:t>
      </w:r>
    </w:p>
    <w:p w14:paraId="163F219D"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t>Informar a Patrocinadora os valores a serem pagos, referentes a benefícios e/ou devolução de contribuições;</w:t>
      </w:r>
    </w:p>
    <w:p w14:paraId="0EF9351E"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t>O controle do sistema de cotas das contribuições da Patrocinadora, desdobrando-as por participante;</w:t>
      </w:r>
    </w:p>
    <w:p w14:paraId="09777267"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t>A emissão anual dos extratos individualizados das contas dos participantes, onde será destacada a quantidade de cotas representativa das contribuições da Patrocinadora e de cada Participante, e seu respectivo saldo em moeda corrente;</w:t>
      </w:r>
    </w:p>
    <w:p w14:paraId="466C9D3A"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t>A escrituração contábil de acordo com o plano de contas determinado pelo órgão regulador e fiscalizador das entidades fechadas de previdência complementar;</w:t>
      </w:r>
    </w:p>
    <w:p w14:paraId="4FD8A2AB"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t>O encerramento mensal dos balancetes, seus respectivos diários, razão e demonstrativos contábeis;</w:t>
      </w:r>
    </w:p>
    <w:p w14:paraId="44E569D7"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t>A elaboração, ao final de cada exercício, das demonstrações financeiras e demais demonstrativos fiscais e legais;</w:t>
      </w:r>
    </w:p>
    <w:p w14:paraId="301A3047"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t>Envio a Patrocinadora do Parecer do Auditor Independente, do Atuário, do Conselho Fiscal e do Conselho Deliberativo;</w:t>
      </w:r>
    </w:p>
    <w:p w14:paraId="77BADF18"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t>A elaboração dos documentos ou demonstrativo mensais, trimestrais e anuais, exigidos pela autoridade competente, de conformidade com a as normas legais vigentes;</w:t>
      </w:r>
    </w:p>
    <w:p w14:paraId="570D8A9D"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t>A emissão de relatório contendo os dados dos Participantes para efeito de revisão atuarial ou envio dos dados via meio magnético à Patrocinadora;</w:t>
      </w:r>
    </w:p>
    <w:p w14:paraId="3D8B7C48"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lastRenderedPageBreak/>
        <w:t>Envio à Patrocinadora do relatório anual para divulgação a todos os Participantes do plano;</w:t>
      </w:r>
    </w:p>
    <w:p w14:paraId="2B2BA86E" w14:textId="77777777" w:rsidR="00791BE2" w:rsidRPr="00C14ACF" w:rsidRDefault="00791BE2" w:rsidP="00F336CF">
      <w:pPr>
        <w:pStyle w:val="PargrafodaLista"/>
        <w:numPr>
          <w:ilvl w:val="0"/>
          <w:numId w:val="23"/>
        </w:numPr>
        <w:autoSpaceDE w:val="0"/>
        <w:autoSpaceDN w:val="0"/>
        <w:adjustRightInd w:val="0"/>
        <w:spacing w:before="240" w:after="240" w:line="360" w:lineRule="auto"/>
        <w:jc w:val="both"/>
        <w:rPr>
          <w:rFonts w:ascii="Arial" w:eastAsia="Arial Unicode MS" w:hAnsi="Arial" w:cs="Arial"/>
        </w:rPr>
      </w:pPr>
      <w:r w:rsidRPr="00C14ACF">
        <w:rPr>
          <w:rFonts w:ascii="Arial" w:eastAsia="Arial Unicode MS" w:hAnsi="Arial" w:cs="Arial"/>
        </w:rPr>
        <w:t>O acompanhamento da legislação aplicável ao sistema de previdência complementar fechada.</w:t>
      </w:r>
    </w:p>
    <w:p w14:paraId="44E9485F" w14:textId="77777777" w:rsidR="00715AA5" w:rsidRPr="00C14ACF" w:rsidRDefault="00715AA5" w:rsidP="00F336CF">
      <w:pPr>
        <w:pStyle w:val="Ttulo1"/>
        <w:numPr>
          <w:ilvl w:val="0"/>
          <w:numId w:val="16"/>
        </w:numPr>
        <w:spacing w:after="240" w:line="360" w:lineRule="auto"/>
        <w:jc w:val="both"/>
        <w:rPr>
          <w:rFonts w:cs="Arial"/>
          <w:sz w:val="24"/>
          <w:szCs w:val="24"/>
        </w:rPr>
      </w:pPr>
      <w:r w:rsidRPr="00C14ACF">
        <w:rPr>
          <w:rFonts w:cs="Arial"/>
          <w:sz w:val="24"/>
          <w:szCs w:val="24"/>
        </w:rPr>
        <w:t>OBRIGAÇÕES DA CESAMA</w:t>
      </w:r>
    </w:p>
    <w:p w14:paraId="448A3822" w14:textId="77777777" w:rsidR="00B62270" w:rsidRPr="00C14ACF" w:rsidRDefault="00715AA5" w:rsidP="00F336CF">
      <w:pPr>
        <w:pStyle w:val="PargrafodaLista"/>
        <w:numPr>
          <w:ilvl w:val="0"/>
          <w:numId w:val="24"/>
        </w:numPr>
        <w:autoSpaceDE w:val="0"/>
        <w:autoSpaceDN w:val="0"/>
        <w:adjustRightInd w:val="0"/>
        <w:spacing w:before="240" w:after="240" w:line="360" w:lineRule="auto"/>
        <w:jc w:val="both"/>
        <w:rPr>
          <w:rFonts w:ascii="Arial" w:hAnsi="Arial" w:cs="Arial"/>
        </w:rPr>
      </w:pPr>
      <w:r w:rsidRPr="00C14ACF">
        <w:rPr>
          <w:rFonts w:ascii="Arial" w:hAnsi="Arial" w:cs="Arial"/>
          <w:color w:val="000000" w:themeColor="text1"/>
        </w:rPr>
        <w:t>Emitir a Ordem de Serviço, indicando o início da execução dos serviços</w:t>
      </w:r>
      <w:r w:rsidR="00C26524" w:rsidRPr="00C14ACF">
        <w:rPr>
          <w:rFonts w:ascii="Arial" w:hAnsi="Arial" w:cs="Arial"/>
        </w:rPr>
        <w:t>.</w:t>
      </w:r>
    </w:p>
    <w:p w14:paraId="05983F1B" w14:textId="77777777" w:rsidR="00BA0E07" w:rsidRPr="00922A26" w:rsidRDefault="00715AA5" w:rsidP="00BA0E07">
      <w:pPr>
        <w:pStyle w:val="PargrafodaLista"/>
        <w:numPr>
          <w:ilvl w:val="0"/>
          <w:numId w:val="24"/>
        </w:numPr>
        <w:autoSpaceDE w:val="0"/>
        <w:autoSpaceDN w:val="0"/>
        <w:adjustRightInd w:val="0"/>
        <w:spacing w:before="240" w:after="240" w:line="360" w:lineRule="auto"/>
        <w:ind w:left="0" w:firstLine="360"/>
        <w:jc w:val="both"/>
        <w:rPr>
          <w:rFonts w:ascii="Arial" w:hAnsi="Arial" w:cs="Arial"/>
          <w:b/>
          <w:iCs/>
          <w:u w:val="single"/>
        </w:rPr>
      </w:pPr>
      <w:r w:rsidRPr="00922A26">
        <w:rPr>
          <w:rFonts w:ascii="Arial" w:hAnsi="Arial" w:cs="Arial"/>
        </w:rPr>
        <w:t xml:space="preserve">Efetuar todos os </w:t>
      </w:r>
      <w:r w:rsidR="00BA0E07" w:rsidRPr="00922A26">
        <w:rPr>
          <w:rFonts w:ascii="Arial" w:hAnsi="Arial" w:cs="Arial"/>
        </w:rPr>
        <w:t>aportes</w:t>
      </w:r>
      <w:r w:rsidRPr="00922A26">
        <w:rPr>
          <w:rFonts w:ascii="Arial" w:hAnsi="Arial" w:cs="Arial"/>
        </w:rPr>
        <w:t xml:space="preserve"> devidos à Contratada, nas </w:t>
      </w:r>
      <w:r w:rsidR="00BA0E07" w:rsidRPr="00922A26">
        <w:rPr>
          <w:rFonts w:ascii="Arial" w:hAnsi="Arial" w:cs="Arial"/>
        </w:rPr>
        <w:t xml:space="preserve">seguintes </w:t>
      </w:r>
      <w:r w:rsidRPr="00922A26">
        <w:rPr>
          <w:rFonts w:ascii="Arial" w:hAnsi="Arial" w:cs="Arial"/>
        </w:rPr>
        <w:t>condições estabelecidas</w:t>
      </w:r>
      <w:r w:rsidR="00BA0E07" w:rsidRPr="00922A26">
        <w:rPr>
          <w:rFonts w:ascii="Arial" w:hAnsi="Arial" w:cs="Arial"/>
        </w:rPr>
        <w:t>:</w:t>
      </w:r>
    </w:p>
    <w:p w14:paraId="3CB99E9D" w14:textId="77777777" w:rsidR="00BA0E07" w:rsidRPr="00922A26" w:rsidRDefault="00BA0E07" w:rsidP="00BA0E07">
      <w:pPr>
        <w:pStyle w:val="PargrafodaLista"/>
        <w:numPr>
          <w:ilvl w:val="0"/>
          <w:numId w:val="42"/>
        </w:numPr>
        <w:autoSpaceDE w:val="0"/>
        <w:autoSpaceDN w:val="0"/>
        <w:adjustRightInd w:val="0"/>
        <w:spacing w:before="240" w:after="240" w:line="360" w:lineRule="auto"/>
        <w:ind w:left="567"/>
        <w:jc w:val="both"/>
        <w:rPr>
          <w:rFonts w:ascii="Arial" w:hAnsi="Arial" w:cs="Arial"/>
        </w:rPr>
      </w:pPr>
      <w:r w:rsidRPr="00922A26">
        <w:rPr>
          <w:rFonts w:ascii="Arial" w:hAnsi="Arial" w:cs="Arial"/>
        </w:rPr>
        <w:t>A Cesama efetuará mensalmente os aportes relativos às contribuições dos participantes por meio de repasse dos valores descontados em folha de pagamento e os pagamentos da contrapartida da Patrocinadora por meio de medição mensal respeitando a data de vencimento vigente no Regulamento Complementar.</w:t>
      </w:r>
    </w:p>
    <w:p w14:paraId="3806C287" w14:textId="77777777" w:rsidR="00BA0E07" w:rsidRPr="00922A26" w:rsidRDefault="00BA0E07" w:rsidP="00BA0E07">
      <w:pPr>
        <w:pStyle w:val="PargrafodaLista"/>
        <w:numPr>
          <w:ilvl w:val="0"/>
          <w:numId w:val="42"/>
        </w:numPr>
        <w:autoSpaceDE w:val="0"/>
        <w:autoSpaceDN w:val="0"/>
        <w:adjustRightInd w:val="0"/>
        <w:spacing w:before="240" w:after="240" w:line="360" w:lineRule="auto"/>
        <w:ind w:left="567"/>
        <w:jc w:val="both"/>
        <w:rPr>
          <w:rFonts w:ascii="Arial" w:hAnsi="Arial" w:cs="Arial"/>
        </w:rPr>
      </w:pPr>
      <w:r w:rsidRPr="00922A26">
        <w:rPr>
          <w:rFonts w:ascii="Arial" w:hAnsi="Arial" w:cs="Arial"/>
        </w:rPr>
        <w:t xml:space="preserve">O aporte será efetuado, através de depósito em conta bancária ou via </w:t>
      </w:r>
      <w:r w:rsidRPr="00922A26">
        <w:rPr>
          <w:rFonts w:ascii="Arial" w:hAnsi="Arial" w:cs="Arial"/>
          <w:b/>
          <w:bCs/>
        </w:rPr>
        <w:t>TED</w:t>
      </w:r>
      <w:r w:rsidRPr="00922A26">
        <w:rPr>
          <w:rFonts w:ascii="Arial" w:hAnsi="Arial" w:cs="Arial"/>
        </w:rPr>
        <w:t xml:space="preserve"> (transferência eletrônica disponível), cujas tarifas extras correrão por conta da </w:t>
      </w:r>
      <w:r w:rsidRPr="00922A26">
        <w:rPr>
          <w:rFonts w:ascii="Arial" w:hAnsi="Arial" w:cs="Arial"/>
          <w:bCs/>
        </w:rPr>
        <w:t>CONTRATADA</w:t>
      </w:r>
      <w:r w:rsidRPr="00922A26">
        <w:rPr>
          <w:rFonts w:ascii="Arial" w:hAnsi="Arial" w:cs="Arial"/>
          <w:b/>
          <w:bCs/>
        </w:rPr>
        <w:t>.</w:t>
      </w:r>
    </w:p>
    <w:p w14:paraId="7661988B" w14:textId="77777777" w:rsidR="00BA0E07" w:rsidRPr="00922A26" w:rsidRDefault="00BA0E07" w:rsidP="00BA0E07">
      <w:pPr>
        <w:pStyle w:val="PargrafodaLista"/>
        <w:numPr>
          <w:ilvl w:val="0"/>
          <w:numId w:val="42"/>
        </w:numPr>
        <w:autoSpaceDE w:val="0"/>
        <w:autoSpaceDN w:val="0"/>
        <w:adjustRightInd w:val="0"/>
        <w:spacing w:before="240" w:after="240" w:line="360" w:lineRule="auto"/>
        <w:ind w:left="567"/>
        <w:jc w:val="both"/>
        <w:rPr>
          <w:rFonts w:ascii="Arial" w:hAnsi="Arial" w:cs="Arial"/>
        </w:rPr>
      </w:pPr>
      <w:r w:rsidRPr="00922A26">
        <w:rPr>
          <w:rFonts w:ascii="Arial" w:hAnsi="Arial" w:cs="Arial"/>
        </w:rPr>
        <w:t>O aporte só poderá ser realizado em nome da Contratada e os boletos não poderão, em hipótese nenhuma, ser pagos em nome de outro beneficiário.</w:t>
      </w:r>
    </w:p>
    <w:p w14:paraId="19261518" w14:textId="77777777" w:rsidR="00BA0E07" w:rsidRPr="00922A26" w:rsidRDefault="00BA0E07" w:rsidP="00BA0E07">
      <w:pPr>
        <w:pStyle w:val="PargrafodaLista"/>
        <w:numPr>
          <w:ilvl w:val="0"/>
          <w:numId w:val="42"/>
        </w:numPr>
        <w:autoSpaceDE w:val="0"/>
        <w:autoSpaceDN w:val="0"/>
        <w:adjustRightInd w:val="0"/>
        <w:spacing w:before="240" w:after="240" w:line="360" w:lineRule="auto"/>
        <w:ind w:left="567"/>
        <w:jc w:val="both"/>
        <w:rPr>
          <w:rFonts w:ascii="Arial" w:hAnsi="Arial" w:cs="Arial"/>
        </w:rPr>
      </w:pPr>
      <w:r w:rsidRPr="00922A26">
        <w:rPr>
          <w:rFonts w:ascii="Arial" w:hAnsi="Arial" w:cs="Arial"/>
        </w:rPr>
        <w:t>A Contratada não poderá ceder ou dar em garantia, em qualquer hipótese, no todo ou em parte, os créditos de qualquer natureza, decorrentes ou oriundos do Contrato.</w:t>
      </w:r>
    </w:p>
    <w:p w14:paraId="6503F24A" w14:textId="77777777" w:rsidR="00715AA5" w:rsidRPr="00C14ACF" w:rsidRDefault="00715AA5" w:rsidP="00BA0E07">
      <w:pPr>
        <w:pStyle w:val="PargrafodaLista"/>
        <w:numPr>
          <w:ilvl w:val="0"/>
          <w:numId w:val="24"/>
        </w:numPr>
        <w:autoSpaceDE w:val="0"/>
        <w:autoSpaceDN w:val="0"/>
        <w:adjustRightInd w:val="0"/>
        <w:spacing w:before="240" w:after="240" w:line="360" w:lineRule="auto"/>
        <w:ind w:left="0" w:firstLine="360"/>
        <w:jc w:val="both"/>
        <w:rPr>
          <w:rFonts w:ascii="Arial" w:hAnsi="Arial" w:cs="Arial"/>
        </w:rPr>
      </w:pPr>
      <w:r w:rsidRPr="00C14ACF">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14:paraId="6372E00A" w14:textId="77777777" w:rsidR="00715AA5" w:rsidRPr="00C14ACF" w:rsidRDefault="00715AA5" w:rsidP="00F336CF">
      <w:pPr>
        <w:pStyle w:val="PargrafodaLista"/>
        <w:numPr>
          <w:ilvl w:val="0"/>
          <w:numId w:val="24"/>
        </w:numPr>
        <w:autoSpaceDE w:val="0"/>
        <w:autoSpaceDN w:val="0"/>
        <w:adjustRightInd w:val="0"/>
        <w:spacing w:before="240" w:after="240" w:line="360" w:lineRule="auto"/>
        <w:ind w:left="0" w:firstLine="360"/>
        <w:jc w:val="both"/>
        <w:rPr>
          <w:rFonts w:ascii="Arial" w:hAnsi="Arial" w:cs="Arial"/>
          <w:bCs/>
        </w:rPr>
      </w:pPr>
      <w:r w:rsidRPr="00C14ACF">
        <w:rPr>
          <w:rFonts w:ascii="Arial" w:hAnsi="Arial" w:cs="Arial"/>
        </w:rPr>
        <w:lastRenderedPageBreak/>
        <w:t>Rejeitar todo e qualquer serviço de má qualidade e em desconformidade com o Termo de Referência.</w:t>
      </w:r>
    </w:p>
    <w:p w14:paraId="4909D3B2" w14:textId="77777777" w:rsidR="00791BE2" w:rsidRPr="00C14ACF" w:rsidRDefault="00791BE2" w:rsidP="00F336CF">
      <w:pPr>
        <w:pStyle w:val="PargrafodaLista"/>
        <w:numPr>
          <w:ilvl w:val="0"/>
          <w:numId w:val="24"/>
        </w:numPr>
        <w:autoSpaceDE w:val="0"/>
        <w:autoSpaceDN w:val="0"/>
        <w:adjustRightInd w:val="0"/>
        <w:spacing w:before="240" w:after="240" w:line="360" w:lineRule="auto"/>
        <w:ind w:left="0" w:firstLine="360"/>
        <w:jc w:val="both"/>
        <w:rPr>
          <w:rFonts w:ascii="Arial" w:hAnsi="Arial" w:cs="Arial"/>
          <w:bCs/>
        </w:rPr>
      </w:pPr>
      <w:r w:rsidRPr="00C14ACF">
        <w:rPr>
          <w:rFonts w:ascii="Arial" w:hAnsi="Arial" w:cs="Arial"/>
          <w:bCs/>
        </w:rPr>
        <w:t>Promover a inscrição de seus empregados e dirigentes no plano, responsabilizando-se em conjunto à Contratada pela divulgação do plano junto aos mesmos;</w:t>
      </w:r>
    </w:p>
    <w:p w14:paraId="190B3B5E" w14:textId="77777777" w:rsidR="00791BE2" w:rsidRPr="00C14ACF" w:rsidRDefault="00791BE2" w:rsidP="00F336CF">
      <w:pPr>
        <w:pStyle w:val="PargrafodaLista"/>
        <w:numPr>
          <w:ilvl w:val="0"/>
          <w:numId w:val="24"/>
        </w:numPr>
        <w:autoSpaceDE w:val="0"/>
        <w:autoSpaceDN w:val="0"/>
        <w:adjustRightInd w:val="0"/>
        <w:spacing w:before="240" w:after="240" w:line="360" w:lineRule="auto"/>
        <w:ind w:left="0" w:firstLine="360"/>
        <w:jc w:val="both"/>
        <w:rPr>
          <w:rFonts w:ascii="Arial" w:hAnsi="Arial" w:cs="Arial"/>
          <w:bCs/>
        </w:rPr>
      </w:pPr>
      <w:r w:rsidRPr="00C14ACF">
        <w:rPr>
          <w:rFonts w:ascii="Arial" w:hAnsi="Arial" w:cs="Arial"/>
          <w:bCs/>
        </w:rPr>
        <w:t>Designar uma pessoa que será responsável pela comunicação entre a Patrocinadora e a Contratada. Todas as comunicações deverão ser formalmente, por escrito;</w:t>
      </w:r>
    </w:p>
    <w:p w14:paraId="5EF1479C" w14:textId="77777777" w:rsidR="00791BE2" w:rsidRPr="00C14ACF" w:rsidRDefault="00791BE2" w:rsidP="00F336CF">
      <w:pPr>
        <w:pStyle w:val="PargrafodaLista"/>
        <w:numPr>
          <w:ilvl w:val="0"/>
          <w:numId w:val="24"/>
        </w:numPr>
        <w:autoSpaceDE w:val="0"/>
        <w:autoSpaceDN w:val="0"/>
        <w:adjustRightInd w:val="0"/>
        <w:spacing w:before="240" w:after="240" w:line="360" w:lineRule="auto"/>
        <w:ind w:left="0" w:firstLine="360"/>
        <w:jc w:val="both"/>
        <w:rPr>
          <w:rFonts w:ascii="Arial" w:hAnsi="Arial" w:cs="Arial"/>
          <w:bCs/>
        </w:rPr>
      </w:pPr>
      <w:r w:rsidRPr="00C14ACF">
        <w:rPr>
          <w:rFonts w:ascii="Arial" w:hAnsi="Arial" w:cs="Arial"/>
          <w:bCs/>
        </w:rPr>
        <w:t>A Patrocinadora se compromete a:</w:t>
      </w:r>
    </w:p>
    <w:p w14:paraId="695509EE" w14:textId="77777777" w:rsidR="00791BE2" w:rsidRPr="00C14ACF" w:rsidRDefault="00791BE2" w:rsidP="00F336CF">
      <w:pPr>
        <w:pStyle w:val="PargrafodaLista"/>
        <w:numPr>
          <w:ilvl w:val="0"/>
          <w:numId w:val="25"/>
        </w:numPr>
        <w:autoSpaceDE w:val="0"/>
        <w:autoSpaceDN w:val="0"/>
        <w:adjustRightInd w:val="0"/>
        <w:spacing w:before="240" w:after="240" w:line="360" w:lineRule="auto"/>
        <w:jc w:val="both"/>
        <w:rPr>
          <w:rFonts w:ascii="Arial" w:hAnsi="Arial" w:cs="Arial"/>
          <w:bCs/>
        </w:rPr>
      </w:pPr>
      <w:r w:rsidRPr="00C14ACF">
        <w:rPr>
          <w:rFonts w:ascii="Arial" w:hAnsi="Arial" w:cs="Arial"/>
          <w:bCs/>
        </w:rPr>
        <w:t>Informar à Contratada a ocorrências dos eventos ensejadores dos benefícios previstos no Regulamento Complementar do Plano de Benefícios, bem como remeter os documentos pertinentes ao processo de concessão dos benefícios;</w:t>
      </w:r>
    </w:p>
    <w:p w14:paraId="7E6ADCA1" w14:textId="77777777" w:rsidR="00791BE2" w:rsidRPr="00C14ACF" w:rsidRDefault="00791BE2" w:rsidP="00F336CF">
      <w:pPr>
        <w:pStyle w:val="PargrafodaLista"/>
        <w:numPr>
          <w:ilvl w:val="0"/>
          <w:numId w:val="25"/>
        </w:numPr>
        <w:autoSpaceDE w:val="0"/>
        <w:autoSpaceDN w:val="0"/>
        <w:adjustRightInd w:val="0"/>
        <w:spacing w:before="240" w:after="240" w:line="360" w:lineRule="auto"/>
        <w:jc w:val="both"/>
        <w:rPr>
          <w:rFonts w:ascii="Arial" w:hAnsi="Arial" w:cs="Arial"/>
          <w:bCs/>
        </w:rPr>
      </w:pPr>
      <w:r w:rsidRPr="00C14ACF">
        <w:rPr>
          <w:rFonts w:ascii="Arial" w:hAnsi="Arial" w:cs="Arial"/>
          <w:bCs/>
        </w:rPr>
        <w:t>Fornecer à Contratada os dados cadastrais dos Participantes, Assistidos e seus Beneficiários, bem como as respectivas atualizações e alterações, necessários ao controle e contabilização do Plano de Benefícios.</w:t>
      </w:r>
    </w:p>
    <w:p w14:paraId="649EFF47" w14:textId="77777777" w:rsidR="00791BE2" w:rsidRPr="00C14ACF" w:rsidRDefault="00791BE2" w:rsidP="00F336CF">
      <w:pPr>
        <w:pStyle w:val="PargrafodaLista"/>
        <w:numPr>
          <w:ilvl w:val="0"/>
          <w:numId w:val="25"/>
        </w:numPr>
        <w:autoSpaceDE w:val="0"/>
        <w:autoSpaceDN w:val="0"/>
        <w:adjustRightInd w:val="0"/>
        <w:spacing w:before="240" w:after="240" w:line="360" w:lineRule="auto"/>
        <w:jc w:val="both"/>
        <w:rPr>
          <w:rFonts w:ascii="Arial" w:hAnsi="Arial" w:cs="Arial"/>
          <w:bCs/>
        </w:rPr>
      </w:pPr>
      <w:r w:rsidRPr="00C14ACF">
        <w:rPr>
          <w:rFonts w:ascii="Arial" w:hAnsi="Arial" w:cs="Arial"/>
          <w:bCs/>
        </w:rPr>
        <w:t>Reembolsar à Contratada, dentro do prazo de 48 horas contado da solicitação neste sentido, qualquer despesa, multa ou cominação de qualquer natureza a que tenha dado causa ou para ela concorrido, e que venham a ser imputados à Contratada em razão da fiscalização ou determinação formal de qualquer órgão governamental competente.</w:t>
      </w:r>
    </w:p>
    <w:p w14:paraId="42B42B1F" w14:textId="77777777" w:rsidR="00791BE2" w:rsidRPr="00C14ACF" w:rsidRDefault="00791BE2" w:rsidP="00F336CF">
      <w:pPr>
        <w:pStyle w:val="PargrafodaLista"/>
        <w:numPr>
          <w:ilvl w:val="0"/>
          <w:numId w:val="25"/>
        </w:numPr>
        <w:autoSpaceDE w:val="0"/>
        <w:autoSpaceDN w:val="0"/>
        <w:adjustRightInd w:val="0"/>
        <w:spacing w:before="240" w:after="240" w:line="360" w:lineRule="auto"/>
        <w:jc w:val="both"/>
        <w:rPr>
          <w:rFonts w:ascii="Arial" w:hAnsi="Arial" w:cs="Arial"/>
          <w:bCs/>
        </w:rPr>
      </w:pPr>
      <w:r w:rsidRPr="00C14ACF">
        <w:rPr>
          <w:rFonts w:ascii="Arial" w:hAnsi="Arial" w:cs="Arial"/>
          <w:bCs/>
        </w:rPr>
        <w:t>Recolher ao plano as contribuições pagas pelos Participantes, bem como as suas próprias contribuições até o 7º (sétimo) dia útil após o término do mês de competência, responsabilizando-se pelos prejuízos que a inexecução dessa obrigação causar.</w:t>
      </w:r>
    </w:p>
    <w:p w14:paraId="14E7266C" w14:textId="77777777" w:rsidR="00715AA5" w:rsidRPr="00C14ACF" w:rsidRDefault="00FE0DC2" w:rsidP="00F336CF">
      <w:pPr>
        <w:pStyle w:val="Ttulo1"/>
        <w:numPr>
          <w:ilvl w:val="0"/>
          <w:numId w:val="16"/>
        </w:numPr>
        <w:spacing w:after="240" w:line="360" w:lineRule="auto"/>
        <w:jc w:val="both"/>
        <w:rPr>
          <w:rFonts w:cs="Arial"/>
          <w:b w:val="0"/>
          <w:sz w:val="24"/>
          <w:szCs w:val="24"/>
        </w:rPr>
      </w:pPr>
      <w:r w:rsidRPr="00C14ACF">
        <w:rPr>
          <w:rFonts w:cs="Arial"/>
          <w:sz w:val="24"/>
          <w:szCs w:val="24"/>
        </w:rPr>
        <w:lastRenderedPageBreak/>
        <w:t>J</w:t>
      </w:r>
      <w:r w:rsidR="00715AA5" w:rsidRPr="00C14ACF">
        <w:rPr>
          <w:rFonts w:cs="Arial"/>
          <w:sz w:val="24"/>
          <w:szCs w:val="24"/>
        </w:rPr>
        <w:t xml:space="preserve">ULGAMENTO </w:t>
      </w:r>
    </w:p>
    <w:p w14:paraId="02B9AEC4" w14:textId="77777777" w:rsidR="00B62270" w:rsidRPr="00D05BEC" w:rsidRDefault="00791BE2" w:rsidP="00F336CF">
      <w:pPr>
        <w:pStyle w:val="PargrafodaLista"/>
        <w:numPr>
          <w:ilvl w:val="0"/>
          <w:numId w:val="26"/>
        </w:numPr>
        <w:spacing w:before="240" w:after="240" w:line="360" w:lineRule="auto"/>
        <w:ind w:left="0" w:firstLine="360"/>
        <w:jc w:val="both"/>
        <w:rPr>
          <w:rFonts w:ascii="Arial" w:hAnsi="Arial" w:cs="Arial"/>
        </w:rPr>
      </w:pPr>
      <w:r w:rsidRPr="00C14ACF">
        <w:rPr>
          <w:rFonts w:ascii="Arial" w:eastAsia="Arial Unicode MS" w:hAnsi="Arial" w:cs="Arial"/>
          <w:color w:val="000000"/>
        </w:rPr>
        <w:t xml:space="preserve">Esta licitação é do tipo </w:t>
      </w:r>
      <w:r w:rsidRPr="00C14ACF">
        <w:rPr>
          <w:rFonts w:ascii="Arial" w:eastAsia="Arial Unicode MS" w:hAnsi="Arial" w:cs="Arial"/>
          <w:b/>
          <w:color w:val="000000"/>
        </w:rPr>
        <w:t>MAIOR DESCONTO</w:t>
      </w:r>
      <w:r w:rsidR="00DC21A3">
        <w:rPr>
          <w:rFonts w:ascii="Arial" w:eastAsia="Arial Unicode MS" w:hAnsi="Arial" w:cs="Arial"/>
          <w:b/>
          <w:color w:val="000000"/>
        </w:rPr>
        <w:t xml:space="preserve"> </w:t>
      </w:r>
      <w:r w:rsidRPr="00C14ACF">
        <w:rPr>
          <w:rFonts w:ascii="Arial" w:eastAsia="Arial Unicode MS" w:hAnsi="Arial" w:cs="Arial"/>
        </w:rPr>
        <w:t xml:space="preserve">sobre a taxa de </w:t>
      </w:r>
      <w:r w:rsidR="00DC21A3">
        <w:rPr>
          <w:rFonts w:ascii="Arial" w:eastAsia="Arial Unicode MS" w:hAnsi="Arial" w:cs="Arial"/>
        </w:rPr>
        <w:t>gestão</w:t>
      </w:r>
      <w:r w:rsidRPr="00C14ACF">
        <w:rPr>
          <w:rFonts w:ascii="Arial" w:eastAsia="Arial Unicode MS" w:hAnsi="Arial" w:cs="Arial"/>
        </w:rPr>
        <w:t xml:space="preserve"> de </w:t>
      </w:r>
      <w:r w:rsidR="00C14ACF" w:rsidRPr="00C14ACF">
        <w:rPr>
          <w:rFonts w:ascii="Arial" w:eastAsia="Arial Unicode MS" w:hAnsi="Arial" w:cs="Arial"/>
        </w:rPr>
        <w:t>0,85</w:t>
      </w:r>
      <w:r w:rsidRPr="00C14ACF">
        <w:rPr>
          <w:rFonts w:ascii="Arial" w:eastAsia="Arial Unicode MS" w:hAnsi="Arial" w:cs="Arial"/>
        </w:rPr>
        <w:t xml:space="preserve">% sobre os rendimentos mensais do saldo acumulado do plano (taxa de </w:t>
      </w:r>
      <w:r w:rsidR="00DC21A3">
        <w:rPr>
          <w:rFonts w:ascii="Arial" w:eastAsia="Arial Unicode MS" w:hAnsi="Arial" w:cs="Arial"/>
        </w:rPr>
        <w:t>gestão</w:t>
      </w:r>
      <w:r w:rsidRPr="00C14ACF">
        <w:rPr>
          <w:rFonts w:ascii="Arial" w:eastAsia="Arial Unicode MS" w:hAnsi="Arial" w:cs="Arial"/>
        </w:rPr>
        <w:t xml:space="preserve"> do ativo), observadas às especificações</w:t>
      </w:r>
      <w:r w:rsidRPr="00C14ACF">
        <w:rPr>
          <w:rFonts w:ascii="Arial" w:eastAsia="Arial Unicode MS" w:hAnsi="Arial" w:cs="Arial"/>
          <w:color w:val="000000"/>
        </w:rPr>
        <w:t xml:space="preserve"> e demais condições estabelecidas </w:t>
      </w:r>
      <w:r w:rsidR="00A119A3">
        <w:rPr>
          <w:rFonts w:ascii="Arial" w:eastAsia="Arial Unicode MS" w:hAnsi="Arial" w:cs="Arial"/>
          <w:color w:val="000000"/>
        </w:rPr>
        <w:t>no</w:t>
      </w:r>
      <w:r w:rsidRPr="00C14ACF">
        <w:rPr>
          <w:rFonts w:ascii="Arial" w:eastAsia="Arial Unicode MS" w:hAnsi="Arial" w:cs="Arial"/>
          <w:color w:val="000000"/>
        </w:rPr>
        <w:t xml:space="preserve"> Edital e seus anexos.</w:t>
      </w:r>
    </w:p>
    <w:p w14:paraId="28724B27" w14:textId="77777777" w:rsidR="00D05BEC" w:rsidRDefault="00D05BEC" w:rsidP="00F336CF">
      <w:pPr>
        <w:pStyle w:val="PargrafodaLista"/>
        <w:numPr>
          <w:ilvl w:val="0"/>
          <w:numId w:val="26"/>
        </w:numPr>
        <w:spacing w:before="240" w:after="240" w:line="360" w:lineRule="auto"/>
        <w:ind w:left="0" w:firstLine="360"/>
        <w:jc w:val="both"/>
        <w:rPr>
          <w:rFonts w:ascii="Arial" w:hAnsi="Arial" w:cs="Arial"/>
        </w:rPr>
      </w:pPr>
      <w:r w:rsidRPr="00D05BEC">
        <w:rPr>
          <w:rFonts w:ascii="Arial" w:hAnsi="Arial" w:cs="Arial"/>
        </w:rPr>
        <w:t>Se houver empate que impossibilite a identificação da classificação, serão consideradas mais bem classificadas as que obtiverem as maiores pontuações, sucessivamente e até que haja o desempate, nos seguintes itens:</w:t>
      </w:r>
    </w:p>
    <w:p w14:paraId="43B9E89E" w14:textId="77777777" w:rsidR="00D05BEC" w:rsidRPr="00D05BEC" w:rsidRDefault="00D05BEC" w:rsidP="00D05BEC">
      <w:pPr>
        <w:pStyle w:val="PargrafodaLista"/>
        <w:numPr>
          <w:ilvl w:val="0"/>
          <w:numId w:val="40"/>
        </w:numPr>
        <w:spacing w:before="240" w:after="240" w:line="360" w:lineRule="auto"/>
        <w:jc w:val="both"/>
        <w:rPr>
          <w:rFonts w:ascii="Arial" w:hAnsi="Arial" w:cs="Arial"/>
        </w:rPr>
      </w:pPr>
      <w:r w:rsidRPr="00D05BEC">
        <w:rPr>
          <w:rFonts w:ascii="Arial" w:hAnsi="Arial" w:cs="Arial"/>
        </w:rPr>
        <w:t xml:space="preserve">Pontuação referente à Taxa de </w:t>
      </w:r>
      <w:r w:rsidR="00DC21A3">
        <w:rPr>
          <w:rFonts w:ascii="Arial" w:hAnsi="Arial" w:cs="Arial"/>
        </w:rPr>
        <w:t>Gestão</w:t>
      </w:r>
      <w:r w:rsidRPr="00D05BEC">
        <w:rPr>
          <w:rFonts w:ascii="Arial" w:hAnsi="Arial" w:cs="Arial"/>
        </w:rPr>
        <w:t>;</w:t>
      </w:r>
    </w:p>
    <w:p w14:paraId="4E1DD0E3" w14:textId="77777777" w:rsidR="00D05BEC" w:rsidRPr="00D05BEC" w:rsidRDefault="00D05BEC" w:rsidP="00D05BEC">
      <w:pPr>
        <w:pStyle w:val="PargrafodaLista"/>
        <w:numPr>
          <w:ilvl w:val="0"/>
          <w:numId w:val="40"/>
        </w:numPr>
        <w:spacing w:before="240" w:after="240" w:line="360" w:lineRule="auto"/>
        <w:jc w:val="both"/>
        <w:rPr>
          <w:rFonts w:ascii="Arial" w:hAnsi="Arial" w:cs="Arial"/>
        </w:rPr>
      </w:pPr>
      <w:r w:rsidRPr="00D05BEC">
        <w:rPr>
          <w:rFonts w:ascii="Arial" w:hAnsi="Arial" w:cs="Arial"/>
        </w:rPr>
        <w:t>Rentabilidade da Carteira de Investimento da EFPC em relação aos planos de contribuição definida geridos nos últimos 5 (cinco) anos;</w:t>
      </w:r>
    </w:p>
    <w:p w14:paraId="68E365FC" w14:textId="77777777" w:rsidR="00D05BEC" w:rsidRDefault="00D05BEC" w:rsidP="00D05BEC">
      <w:pPr>
        <w:pStyle w:val="PargrafodaLista"/>
        <w:numPr>
          <w:ilvl w:val="0"/>
          <w:numId w:val="40"/>
        </w:numPr>
        <w:spacing w:before="240" w:after="240" w:line="360" w:lineRule="auto"/>
        <w:jc w:val="both"/>
        <w:rPr>
          <w:rFonts w:ascii="Arial" w:hAnsi="Arial" w:cs="Arial"/>
        </w:rPr>
      </w:pPr>
      <w:r w:rsidRPr="00D05BEC">
        <w:rPr>
          <w:rFonts w:ascii="Arial" w:hAnsi="Arial" w:cs="Arial"/>
        </w:rPr>
        <w:t>Experiência da entidade em planos de Contribuição Definida</w:t>
      </w:r>
      <w:r>
        <w:rPr>
          <w:rFonts w:ascii="Arial" w:hAnsi="Arial" w:cs="Arial"/>
        </w:rPr>
        <w:t>.</w:t>
      </w:r>
    </w:p>
    <w:p w14:paraId="76CC665C" w14:textId="77777777" w:rsidR="00D05BEC" w:rsidRPr="00D05BEC" w:rsidRDefault="00D05BEC" w:rsidP="00D05BEC">
      <w:pPr>
        <w:pStyle w:val="PargrafodaLista"/>
        <w:numPr>
          <w:ilvl w:val="0"/>
          <w:numId w:val="26"/>
        </w:numPr>
        <w:spacing w:before="240" w:after="240" w:line="360" w:lineRule="auto"/>
        <w:ind w:left="0" w:firstLine="360"/>
        <w:jc w:val="both"/>
        <w:rPr>
          <w:rFonts w:ascii="Arial" w:hAnsi="Arial" w:cs="Arial"/>
        </w:rPr>
      </w:pPr>
      <w:r w:rsidRPr="00D05BEC">
        <w:rPr>
          <w:rFonts w:ascii="Arial" w:hAnsi="Arial" w:cs="Arial"/>
        </w:rPr>
        <w:t>Persistindo o empate será feito sorteio público.</w:t>
      </w:r>
    </w:p>
    <w:p w14:paraId="1A7FD441" w14:textId="77777777" w:rsidR="00B62270" w:rsidRPr="00C14ACF" w:rsidRDefault="00B62270" w:rsidP="00F336CF">
      <w:pPr>
        <w:pStyle w:val="Ttulo1"/>
        <w:numPr>
          <w:ilvl w:val="0"/>
          <w:numId w:val="16"/>
        </w:numPr>
        <w:spacing w:after="240" w:line="360" w:lineRule="auto"/>
        <w:jc w:val="both"/>
        <w:rPr>
          <w:rFonts w:cs="Arial"/>
          <w:b w:val="0"/>
          <w:sz w:val="24"/>
          <w:szCs w:val="24"/>
        </w:rPr>
      </w:pPr>
      <w:r w:rsidRPr="00C14ACF">
        <w:rPr>
          <w:rFonts w:cs="Arial"/>
          <w:sz w:val="24"/>
          <w:szCs w:val="24"/>
        </w:rPr>
        <w:t>PENALIDADES</w:t>
      </w:r>
    </w:p>
    <w:p w14:paraId="34FE8CC4" w14:textId="77777777" w:rsidR="00547536" w:rsidRPr="00C14ACF" w:rsidRDefault="00547536" w:rsidP="00F336CF">
      <w:pPr>
        <w:pStyle w:val="PargrafodaLista"/>
        <w:numPr>
          <w:ilvl w:val="0"/>
          <w:numId w:val="27"/>
        </w:numPr>
        <w:tabs>
          <w:tab w:val="num" w:pos="0"/>
          <w:tab w:val="left" w:pos="567"/>
        </w:tabs>
        <w:spacing w:before="240" w:after="240" w:line="360" w:lineRule="auto"/>
        <w:ind w:left="0" w:firstLine="360"/>
        <w:jc w:val="both"/>
        <w:rPr>
          <w:rFonts w:ascii="Arial" w:eastAsia="Arial Unicode MS" w:hAnsi="Arial" w:cs="Arial"/>
          <w:bCs/>
        </w:rPr>
      </w:pPr>
      <w:r w:rsidRPr="00C14ACF">
        <w:rPr>
          <w:rFonts w:ascii="Arial" w:eastAsia="Arial Unicode MS" w:hAnsi="Arial" w:cs="Arial"/>
          <w:bCs/>
        </w:rPr>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246B1C2A" w14:textId="77777777" w:rsidR="00547536" w:rsidRPr="00C14ACF" w:rsidRDefault="00547536" w:rsidP="00F336CF">
      <w:pPr>
        <w:pStyle w:val="PargrafodaLista"/>
        <w:numPr>
          <w:ilvl w:val="0"/>
          <w:numId w:val="28"/>
        </w:numPr>
        <w:tabs>
          <w:tab w:val="num" w:pos="0"/>
          <w:tab w:val="left" w:pos="567"/>
        </w:tabs>
        <w:spacing w:before="240" w:after="240" w:line="360" w:lineRule="auto"/>
        <w:ind w:left="0" w:firstLine="567"/>
        <w:jc w:val="both"/>
        <w:rPr>
          <w:rFonts w:ascii="Arial" w:eastAsia="Arial Unicode MS" w:hAnsi="Arial" w:cs="Arial"/>
          <w:bCs/>
        </w:rPr>
      </w:pPr>
      <w:r w:rsidRPr="00C14ACF">
        <w:rPr>
          <w:rFonts w:ascii="Arial" w:hAnsi="Arial" w:cs="Arial"/>
          <w:lang w:eastAsia="pt-BR"/>
        </w:rPr>
        <w:t xml:space="preserve">O atraso injustificado na prestação dos serviços sujeita a CONTRATADA ao pagamento de multa de mora </w:t>
      </w:r>
      <w:bookmarkStart w:id="0" w:name="_Hlk156569936"/>
      <w:r w:rsidR="00423E0C" w:rsidRPr="00C14ACF">
        <w:rPr>
          <w:rFonts w:ascii="Arial" w:hAnsi="Arial" w:cs="Arial"/>
          <w:lang w:eastAsia="pt-BR"/>
        </w:rPr>
        <w:t xml:space="preserve">de 0,5% (zero vírgula cinco por cento) para cada dia de atraso, até o limite de 30% (trinta por cento), </w:t>
      </w:r>
      <w:bookmarkEnd w:id="0"/>
      <w:r w:rsidRPr="00C14ACF">
        <w:rPr>
          <w:rFonts w:ascii="Arial" w:hAnsi="Arial" w:cs="Arial"/>
          <w:lang w:eastAsia="pt-BR"/>
        </w:rPr>
        <w:t>sobre o valor global do Contrato.</w:t>
      </w:r>
    </w:p>
    <w:p w14:paraId="3C242C62" w14:textId="77777777" w:rsidR="00547536" w:rsidRPr="00C14ACF" w:rsidRDefault="00547536" w:rsidP="00F336CF">
      <w:pPr>
        <w:pStyle w:val="PargrafodaLista"/>
        <w:numPr>
          <w:ilvl w:val="0"/>
          <w:numId w:val="27"/>
        </w:numPr>
        <w:tabs>
          <w:tab w:val="num" w:pos="0"/>
          <w:tab w:val="left" w:pos="567"/>
        </w:tabs>
        <w:spacing w:before="240" w:after="240" w:line="360" w:lineRule="auto"/>
        <w:ind w:left="0" w:firstLine="360"/>
        <w:jc w:val="both"/>
        <w:rPr>
          <w:rFonts w:ascii="Arial" w:eastAsia="Arial Unicode MS" w:hAnsi="Arial" w:cs="Arial"/>
          <w:bCs/>
        </w:rPr>
      </w:pPr>
      <w:r w:rsidRPr="00C14ACF">
        <w:rPr>
          <w:rFonts w:ascii="Arial" w:eastAsia="Arial Unicode MS" w:hAnsi="Arial" w:cs="Arial"/>
          <w:bCs/>
        </w:rPr>
        <w:t xml:space="preserve">Pela inexecução, total ou parcial do Contrato, a CESAMA poderá aplicar à CONTRATADA isoladamente ou cumulativamente: </w:t>
      </w:r>
    </w:p>
    <w:p w14:paraId="52C77D1F" w14:textId="77777777" w:rsidR="00547536" w:rsidRPr="00C14ACF" w:rsidRDefault="00547536" w:rsidP="00F336CF">
      <w:pPr>
        <w:pStyle w:val="PargrafodaLista"/>
        <w:numPr>
          <w:ilvl w:val="0"/>
          <w:numId w:val="29"/>
        </w:numPr>
        <w:tabs>
          <w:tab w:val="num" w:pos="0"/>
          <w:tab w:val="left" w:pos="567"/>
        </w:tabs>
        <w:spacing w:before="240" w:after="240" w:line="360" w:lineRule="auto"/>
        <w:jc w:val="both"/>
        <w:rPr>
          <w:rFonts w:ascii="Arial" w:eastAsia="Arial Unicode MS" w:hAnsi="Arial" w:cs="Arial"/>
          <w:bCs/>
        </w:rPr>
      </w:pPr>
      <w:r w:rsidRPr="00C14ACF">
        <w:rPr>
          <w:rFonts w:ascii="Arial" w:eastAsia="Arial Unicode MS" w:hAnsi="Arial" w:cs="Arial"/>
          <w:bCs/>
        </w:rPr>
        <w:lastRenderedPageBreak/>
        <w:t>advertência;</w:t>
      </w:r>
    </w:p>
    <w:p w14:paraId="4A180014" w14:textId="77777777" w:rsidR="00547536" w:rsidRPr="00C14ACF" w:rsidRDefault="00547536" w:rsidP="00F336CF">
      <w:pPr>
        <w:pStyle w:val="PargrafodaLista"/>
        <w:numPr>
          <w:ilvl w:val="0"/>
          <w:numId w:val="29"/>
        </w:numPr>
        <w:tabs>
          <w:tab w:val="num" w:pos="0"/>
          <w:tab w:val="left" w:pos="567"/>
        </w:tabs>
        <w:spacing w:before="240" w:after="240" w:line="360" w:lineRule="auto"/>
        <w:jc w:val="both"/>
        <w:rPr>
          <w:rFonts w:ascii="Arial" w:eastAsia="Arial Unicode MS" w:hAnsi="Arial" w:cs="Arial"/>
          <w:b/>
          <w:bCs/>
          <w:color w:val="FF0000"/>
        </w:rPr>
      </w:pPr>
      <w:r w:rsidRPr="00C14ACF">
        <w:rPr>
          <w:rFonts w:ascii="Arial" w:eastAsia="Arial Unicode MS" w:hAnsi="Arial" w:cs="Arial"/>
          <w:bCs/>
        </w:rPr>
        <w:t xml:space="preserve">multa meramente moratória, como previsto no </w:t>
      </w:r>
      <w:r w:rsidRPr="00C14ACF">
        <w:rPr>
          <w:rFonts w:ascii="Arial" w:eastAsia="Arial Unicode MS" w:hAnsi="Arial" w:cs="Arial"/>
          <w:b/>
          <w:bCs/>
        </w:rPr>
        <w:t>item 1</w:t>
      </w:r>
      <w:r w:rsidR="00791BE2" w:rsidRPr="00C14ACF">
        <w:rPr>
          <w:rFonts w:ascii="Arial" w:eastAsia="Arial Unicode MS" w:hAnsi="Arial" w:cs="Arial"/>
          <w:b/>
          <w:bCs/>
        </w:rPr>
        <w:t>0</w:t>
      </w:r>
      <w:r w:rsidRPr="00C14ACF">
        <w:rPr>
          <w:rFonts w:ascii="Arial" w:eastAsia="Arial Unicode MS" w:hAnsi="Arial" w:cs="Arial"/>
          <w:b/>
          <w:bCs/>
        </w:rPr>
        <w:t>.1.1</w:t>
      </w:r>
      <w:r w:rsidRPr="00C14ACF">
        <w:rPr>
          <w:rFonts w:ascii="Arial" w:eastAsia="Arial Unicode MS" w:hAnsi="Arial" w:cs="Arial"/>
          <w:bCs/>
        </w:rPr>
        <w:t xml:space="preserve"> ou multa-penalidade de até 3% (três por cento) sobre o valor do Contrato;</w:t>
      </w:r>
    </w:p>
    <w:p w14:paraId="15C7D5BC" w14:textId="77777777" w:rsidR="00547536" w:rsidRPr="00C14ACF" w:rsidRDefault="00547536" w:rsidP="00F336CF">
      <w:pPr>
        <w:pStyle w:val="PargrafodaLista"/>
        <w:numPr>
          <w:ilvl w:val="0"/>
          <w:numId w:val="29"/>
        </w:numPr>
        <w:tabs>
          <w:tab w:val="num" w:pos="0"/>
          <w:tab w:val="left" w:pos="567"/>
        </w:tabs>
        <w:spacing w:before="240" w:after="240" w:line="360" w:lineRule="auto"/>
        <w:jc w:val="both"/>
        <w:rPr>
          <w:rFonts w:ascii="Arial" w:eastAsia="Arial Unicode MS" w:hAnsi="Arial" w:cs="Arial"/>
          <w:bCs/>
        </w:rPr>
      </w:pPr>
      <w:r w:rsidRPr="00C14ACF">
        <w:rPr>
          <w:rFonts w:ascii="Arial" w:eastAsia="Arial Unicode MS" w:hAnsi="Arial" w:cs="Arial"/>
          <w:bCs/>
        </w:rPr>
        <w:t>suspensão temporária de participar em licitação e impedimento de contratar com a CESAMA, por prazo não superior a 02 (dois) anos.</w:t>
      </w:r>
    </w:p>
    <w:p w14:paraId="2E5F584D" w14:textId="77777777" w:rsidR="00715AA5" w:rsidRPr="00C14ACF" w:rsidRDefault="00715AA5" w:rsidP="00F336CF">
      <w:pPr>
        <w:pStyle w:val="Ttulo1"/>
        <w:numPr>
          <w:ilvl w:val="0"/>
          <w:numId w:val="16"/>
        </w:numPr>
        <w:spacing w:after="240" w:line="360" w:lineRule="auto"/>
        <w:jc w:val="both"/>
        <w:rPr>
          <w:rFonts w:cs="Arial"/>
          <w:b w:val="0"/>
          <w:bCs w:val="0"/>
          <w:sz w:val="24"/>
          <w:szCs w:val="24"/>
        </w:rPr>
      </w:pPr>
      <w:r w:rsidRPr="00C14ACF">
        <w:rPr>
          <w:rFonts w:cs="Arial"/>
          <w:sz w:val="24"/>
          <w:szCs w:val="24"/>
        </w:rPr>
        <w:t>CONDIÇÕES GERAIS DO CONTRATO</w:t>
      </w:r>
    </w:p>
    <w:p w14:paraId="1ACB54FF" w14:textId="77777777" w:rsidR="00715AA5" w:rsidRPr="00C14ACF" w:rsidRDefault="00715AA5" w:rsidP="00F336CF">
      <w:pPr>
        <w:pStyle w:val="PargrafodaLista"/>
        <w:numPr>
          <w:ilvl w:val="0"/>
          <w:numId w:val="2"/>
        </w:numPr>
        <w:tabs>
          <w:tab w:val="left" w:pos="851"/>
        </w:tabs>
        <w:spacing w:before="240" w:after="240" w:line="360" w:lineRule="auto"/>
        <w:jc w:val="both"/>
        <w:rPr>
          <w:rFonts w:ascii="Arial" w:hAnsi="Arial" w:cs="Arial"/>
          <w:iCs/>
          <w:vanish/>
        </w:rPr>
      </w:pPr>
    </w:p>
    <w:p w14:paraId="05887802" w14:textId="77777777" w:rsidR="00715AA5" w:rsidRPr="00C14ACF" w:rsidRDefault="00715AA5" w:rsidP="00F336CF">
      <w:pPr>
        <w:pStyle w:val="Recuodecorpodetexto2"/>
        <w:numPr>
          <w:ilvl w:val="0"/>
          <w:numId w:val="30"/>
        </w:numPr>
        <w:spacing w:before="240" w:after="240" w:line="360" w:lineRule="auto"/>
        <w:ind w:left="0" w:firstLine="360"/>
        <w:rPr>
          <w:rFonts w:cs="Arial"/>
        </w:rPr>
      </w:pPr>
      <w:r w:rsidRPr="00C14ACF">
        <w:rPr>
          <w:rFonts w:cs="Arial"/>
        </w:rPr>
        <w:t xml:space="preserve">O Contrato obedecerá às disposições da Lei Federal nº 13.303 de 30/06/2016 e alterações posteriores, bem como as disposições do </w:t>
      </w:r>
      <w:r w:rsidR="00C26524" w:rsidRPr="00C14ACF">
        <w:rPr>
          <w:rFonts w:cs="Arial"/>
        </w:rPr>
        <w:t>Termo de Referência</w:t>
      </w:r>
      <w:r w:rsidRPr="00C14ACF">
        <w:rPr>
          <w:rFonts w:cs="Arial"/>
        </w:rPr>
        <w:t xml:space="preserve"> e preceitos do direito privado, no que concerne </w:t>
      </w:r>
      <w:r w:rsidR="00B62270" w:rsidRPr="00C14ACF">
        <w:rPr>
          <w:rFonts w:cs="Arial"/>
        </w:rPr>
        <w:t>a</w:t>
      </w:r>
      <w:r w:rsidRPr="00C14ACF">
        <w:rPr>
          <w:rFonts w:cs="Arial"/>
        </w:rPr>
        <w:t xml:space="preserve"> sua execução, alteração, inexecução ou rescisão.</w:t>
      </w:r>
    </w:p>
    <w:p w14:paraId="5F708F22" w14:textId="77777777" w:rsidR="00715AA5" w:rsidRPr="00C14ACF" w:rsidRDefault="00715AA5" w:rsidP="00F336CF">
      <w:pPr>
        <w:pStyle w:val="Recuodecorpodetexto2"/>
        <w:numPr>
          <w:ilvl w:val="0"/>
          <w:numId w:val="30"/>
        </w:numPr>
        <w:spacing w:before="240" w:after="240" w:line="360" w:lineRule="auto"/>
        <w:ind w:left="0" w:firstLine="360"/>
        <w:rPr>
          <w:rFonts w:cs="Arial"/>
        </w:rPr>
      </w:pPr>
      <w:r w:rsidRPr="00C14ACF">
        <w:rPr>
          <w:rFonts w:cs="Arial"/>
        </w:rPr>
        <w:t>São partes integrantes do Contrato, independente de transcrição, o Aviso de Licitação, o Edital e seus anexos, o Termo de Referência e a proposta do licitante vencedor e seus anexos.</w:t>
      </w:r>
    </w:p>
    <w:p w14:paraId="7C300435" w14:textId="77777777" w:rsidR="00791BE2" w:rsidRPr="00C14ACF" w:rsidRDefault="00715AA5" w:rsidP="00F336CF">
      <w:pPr>
        <w:pStyle w:val="Recuodecorpodetexto2"/>
        <w:numPr>
          <w:ilvl w:val="0"/>
          <w:numId w:val="30"/>
        </w:numPr>
        <w:spacing w:before="240" w:after="240" w:line="360" w:lineRule="auto"/>
        <w:ind w:left="0" w:firstLine="360"/>
        <w:rPr>
          <w:rFonts w:cs="Arial"/>
        </w:rPr>
      </w:pPr>
      <w:r w:rsidRPr="00C14ACF">
        <w:rPr>
          <w:rFonts w:cs="Arial"/>
        </w:rPr>
        <w:t>O licitante vencedor se obriga a assinar o Contrato em até 05 (cinco) dias úteis, contados a partir da data do recebimento da notificação da CESAMA, respondendo pelos ônus dos tributos que incidam ou venham a incidir sobre o ato ou instrumento que o formalize</w:t>
      </w:r>
      <w:r w:rsidR="00BB3D21" w:rsidRPr="00C14ACF">
        <w:rPr>
          <w:rFonts w:cs="Arial"/>
          <w:color w:val="000000"/>
        </w:rPr>
        <w:t xml:space="preserve"> conforme art. 60 do RILC.</w:t>
      </w:r>
    </w:p>
    <w:p w14:paraId="591E64EE" w14:textId="77777777" w:rsidR="00A7342C" w:rsidRPr="00C14ACF" w:rsidRDefault="00A7342C" w:rsidP="00F336CF">
      <w:pPr>
        <w:pStyle w:val="Recuodecorpodetexto2"/>
        <w:numPr>
          <w:ilvl w:val="0"/>
          <w:numId w:val="31"/>
        </w:numPr>
        <w:spacing w:before="240" w:after="240" w:line="360" w:lineRule="auto"/>
        <w:ind w:left="142" w:firstLine="425"/>
        <w:rPr>
          <w:rFonts w:cs="Arial"/>
        </w:rPr>
      </w:pPr>
      <w:r w:rsidRPr="00C14ACF">
        <w:rPr>
          <w:rFonts w:cs="Arial"/>
        </w:rPr>
        <w:t xml:space="preserve">O prazo definido no </w:t>
      </w:r>
      <w:r w:rsidRPr="00C14ACF">
        <w:rPr>
          <w:rFonts w:cs="Arial"/>
          <w:b/>
        </w:rPr>
        <w:t xml:space="preserve">item </w:t>
      </w:r>
      <w:r w:rsidR="00B62270" w:rsidRPr="00C14ACF">
        <w:rPr>
          <w:rFonts w:cs="Arial"/>
          <w:b/>
        </w:rPr>
        <w:t>1</w:t>
      </w:r>
      <w:r w:rsidR="00791BE2" w:rsidRPr="00C14ACF">
        <w:rPr>
          <w:rFonts w:cs="Arial"/>
          <w:b/>
        </w:rPr>
        <w:t>1</w:t>
      </w:r>
      <w:r w:rsidRPr="00C14ACF">
        <w:rPr>
          <w:rFonts w:cs="Arial"/>
          <w:b/>
        </w:rPr>
        <w:t>.3</w:t>
      </w:r>
      <w:r w:rsidRPr="00C14ACF">
        <w:rPr>
          <w:rFonts w:cs="Arial"/>
        </w:rPr>
        <w:t xml:space="preserve"> poderá ser prorrogado 1 (uma) vez, por igual período.</w:t>
      </w:r>
    </w:p>
    <w:p w14:paraId="7E12EC14" w14:textId="77777777" w:rsidR="00715AA5" w:rsidRPr="00C14ACF" w:rsidRDefault="00715AA5" w:rsidP="00F336CF">
      <w:pPr>
        <w:pStyle w:val="Recuodecorpodetexto2"/>
        <w:numPr>
          <w:ilvl w:val="0"/>
          <w:numId w:val="30"/>
        </w:numPr>
        <w:spacing w:before="240" w:after="240" w:line="360" w:lineRule="auto"/>
        <w:ind w:left="0" w:firstLine="360"/>
        <w:rPr>
          <w:rFonts w:cs="Arial"/>
        </w:rPr>
      </w:pPr>
      <w:r w:rsidRPr="00C14ACF">
        <w:rPr>
          <w:rFonts w:cs="Arial"/>
        </w:rPr>
        <w:t xml:space="preserve">Decorrido o prazo do </w:t>
      </w:r>
      <w:r w:rsidRPr="00C14ACF">
        <w:rPr>
          <w:rFonts w:cs="Arial"/>
          <w:bCs/>
        </w:rPr>
        <w:t>item anterior</w:t>
      </w:r>
      <w:r w:rsidRPr="00C14ACF">
        <w:rPr>
          <w:rFonts w:cs="Arial"/>
        </w:rPr>
        <w:t xml:space="preserve"> e não comparecendo o licitante vencedor para a assinatura do Contrato, </w:t>
      </w:r>
      <w:proofErr w:type="gramStart"/>
      <w:r w:rsidRPr="00C14ACF">
        <w:rPr>
          <w:rFonts w:cs="Arial"/>
        </w:rPr>
        <w:t>o mesmo</w:t>
      </w:r>
      <w:proofErr w:type="gramEnd"/>
      <w:r w:rsidRPr="00C14ACF">
        <w:rPr>
          <w:rFonts w:cs="Arial"/>
        </w:rPr>
        <w:t xml:space="preserve"> será considerado como desistente.</w:t>
      </w:r>
    </w:p>
    <w:p w14:paraId="36F7B181" w14:textId="6931CF9E" w:rsidR="00715AA5" w:rsidRPr="00C14ACF" w:rsidRDefault="00715AA5" w:rsidP="00F336CF">
      <w:pPr>
        <w:pStyle w:val="Recuodecorpodetexto2"/>
        <w:numPr>
          <w:ilvl w:val="0"/>
          <w:numId w:val="30"/>
        </w:numPr>
        <w:spacing w:before="240" w:after="240" w:line="360" w:lineRule="auto"/>
        <w:ind w:left="0" w:firstLine="360"/>
        <w:rPr>
          <w:rFonts w:cs="Arial"/>
        </w:rPr>
      </w:pPr>
      <w:r w:rsidRPr="00C14ACF">
        <w:rPr>
          <w:rFonts w:cs="Arial"/>
        </w:rPr>
        <w:t xml:space="preserve">Ocorrendo a hipótese descrita no </w:t>
      </w:r>
      <w:r w:rsidRPr="00C14ACF">
        <w:rPr>
          <w:rFonts w:cs="Arial"/>
          <w:b/>
        </w:rPr>
        <w:t xml:space="preserve">item </w:t>
      </w:r>
      <w:r w:rsidR="00B62270" w:rsidRPr="00C14ACF">
        <w:rPr>
          <w:rFonts w:cs="Arial"/>
          <w:b/>
        </w:rPr>
        <w:t>1</w:t>
      </w:r>
      <w:r w:rsidR="00791BE2" w:rsidRPr="00C14ACF">
        <w:rPr>
          <w:rFonts w:cs="Arial"/>
          <w:b/>
        </w:rPr>
        <w:t>1</w:t>
      </w:r>
      <w:r w:rsidRPr="00C14ACF">
        <w:rPr>
          <w:rFonts w:cs="Arial"/>
          <w:b/>
        </w:rPr>
        <w:t>.4</w:t>
      </w:r>
      <w:r w:rsidRPr="00C14ACF">
        <w:rPr>
          <w:rFonts w:cs="Arial"/>
        </w:rPr>
        <w:t>, serão convocados, sucessivamente, para contratação os licitantes classificados imediatamente após o</w:t>
      </w:r>
      <w:r w:rsidR="008F48C9">
        <w:rPr>
          <w:rFonts w:cs="Arial"/>
        </w:rPr>
        <w:t xml:space="preserve"> </w:t>
      </w:r>
      <w:r w:rsidRPr="00C14ACF">
        <w:rPr>
          <w:rFonts w:cs="Arial"/>
        </w:rPr>
        <w:t xml:space="preserve">desistente, dentro dos prazos e nas mesmas condições do primeiro classificado, inclusive quanto ao preço oferecido, conforme </w:t>
      </w:r>
      <w:r w:rsidR="00BB3D21" w:rsidRPr="00C14ACF">
        <w:rPr>
          <w:rFonts w:cs="Arial"/>
        </w:rPr>
        <w:t xml:space="preserve">art. </w:t>
      </w:r>
      <w:r w:rsidR="00044AB5" w:rsidRPr="00C14ACF">
        <w:rPr>
          <w:rFonts w:cs="Arial"/>
        </w:rPr>
        <w:t xml:space="preserve">75 da Lei </w:t>
      </w:r>
      <w:r w:rsidR="00044AB5" w:rsidRPr="00C14ACF">
        <w:rPr>
          <w:rFonts w:cs="Arial"/>
        </w:rPr>
        <w:lastRenderedPageBreak/>
        <w:t>13.303/2016</w:t>
      </w:r>
      <w:r w:rsidR="008F48C9">
        <w:rPr>
          <w:rFonts w:cs="Arial"/>
        </w:rPr>
        <w:t xml:space="preserve"> </w:t>
      </w:r>
      <w:r w:rsidRPr="00C14ACF">
        <w:rPr>
          <w:rFonts w:cs="Arial"/>
        </w:rPr>
        <w:t xml:space="preserve">ou na impossibilidade de se aplicar o disposto no </w:t>
      </w:r>
      <w:r w:rsidR="00044AB5" w:rsidRPr="00C14ACF">
        <w:rPr>
          <w:rFonts w:cs="Arial"/>
        </w:rPr>
        <w:t>referido artigo</w:t>
      </w:r>
      <w:r w:rsidRPr="00C14ACF">
        <w:rPr>
          <w:rFonts w:cs="Arial"/>
        </w:rPr>
        <w:t xml:space="preserve"> a Cesama deverá revogar a licitação.</w:t>
      </w:r>
    </w:p>
    <w:p w14:paraId="57616D9D" w14:textId="77777777" w:rsidR="00611C5A" w:rsidRPr="00C14ACF" w:rsidRDefault="00715AA5" w:rsidP="00F336CF">
      <w:pPr>
        <w:pStyle w:val="Recuodecorpodetexto2"/>
        <w:numPr>
          <w:ilvl w:val="0"/>
          <w:numId w:val="30"/>
        </w:numPr>
        <w:spacing w:before="240" w:after="240" w:line="360" w:lineRule="auto"/>
        <w:ind w:left="0" w:firstLine="360"/>
        <w:rPr>
          <w:rFonts w:cs="Arial"/>
        </w:rPr>
      </w:pPr>
      <w:r w:rsidRPr="00C14ACF">
        <w:rPr>
          <w:rFonts w:cs="Arial"/>
        </w:rPr>
        <w:t xml:space="preserve">O início dos serviços ocorrerá </w:t>
      </w:r>
      <w:r w:rsidRPr="00C14ACF">
        <w:rPr>
          <w:rFonts w:cs="Arial"/>
          <w:color w:val="000000" w:themeColor="text1"/>
        </w:rPr>
        <w:t>imediatamente após a emissão da Ordem de Serviço pelo departamento co</w:t>
      </w:r>
      <w:r w:rsidRPr="00C14ACF">
        <w:rPr>
          <w:rFonts w:cs="Arial"/>
        </w:rPr>
        <w:t>mpetente da CESAMA</w:t>
      </w:r>
      <w:r w:rsidR="00BB3D21" w:rsidRPr="00C14ACF">
        <w:rPr>
          <w:rFonts w:cs="Arial"/>
        </w:rPr>
        <w:t>, após a assinatura do contrato.</w:t>
      </w:r>
    </w:p>
    <w:p w14:paraId="4FB71260" w14:textId="1D872A71" w:rsidR="001B73EE" w:rsidRPr="00C14ACF" w:rsidRDefault="001B73EE" w:rsidP="00F336CF">
      <w:pPr>
        <w:pStyle w:val="PargrafodaLista"/>
        <w:numPr>
          <w:ilvl w:val="0"/>
          <w:numId w:val="32"/>
        </w:numPr>
        <w:tabs>
          <w:tab w:val="left" w:pos="851"/>
        </w:tabs>
        <w:spacing w:before="240" w:after="240" w:line="360" w:lineRule="auto"/>
        <w:ind w:left="0" w:firstLine="709"/>
        <w:jc w:val="both"/>
        <w:rPr>
          <w:rFonts w:ascii="Arial" w:hAnsi="Arial" w:cs="Arial"/>
        </w:rPr>
      </w:pPr>
      <w:r w:rsidRPr="00C14ACF">
        <w:rPr>
          <w:rFonts w:ascii="Arial" w:hAnsi="Arial" w:cs="Arial"/>
        </w:rPr>
        <w:t xml:space="preserve">A </w:t>
      </w:r>
      <w:r w:rsidRPr="00C14ACF">
        <w:rPr>
          <w:rFonts w:ascii="Arial" w:hAnsi="Arial" w:cs="Arial"/>
          <w:b/>
        </w:rPr>
        <w:t>CONTRATADA</w:t>
      </w:r>
      <w:r w:rsidRPr="00C14ACF">
        <w:rPr>
          <w:rFonts w:ascii="Arial" w:hAnsi="Arial" w:cs="Arial"/>
        </w:rPr>
        <w:t xml:space="preserve"> deverá apresentar antes do início dos serviços os documentos exigidos n</w:t>
      </w:r>
      <w:r w:rsidR="006456D5" w:rsidRPr="00C14ACF">
        <w:rPr>
          <w:rFonts w:ascii="Arial" w:hAnsi="Arial" w:cs="Arial"/>
        </w:rPr>
        <w:t xml:space="preserve">este Termo de </w:t>
      </w:r>
      <w:r w:rsidR="008F48C9" w:rsidRPr="00C14ACF">
        <w:rPr>
          <w:rFonts w:ascii="Arial" w:hAnsi="Arial" w:cs="Arial"/>
        </w:rPr>
        <w:t>Referência, comprovando</w:t>
      </w:r>
      <w:r w:rsidR="006456D5" w:rsidRPr="00C14ACF">
        <w:rPr>
          <w:rFonts w:ascii="Arial" w:hAnsi="Arial" w:cs="Arial"/>
        </w:rPr>
        <w:t xml:space="preserve"> a regularidade de situação perante os órgãos de controle do setor, INSS, FGTS e Justiça do Trabalho, através de certidões dentro do prazo de validade.</w:t>
      </w:r>
    </w:p>
    <w:p w14:paraId="3D48CDC2" w14:textId="13B55EDA" w:rsidR="005A1FD8" w:rsidRDefault="005A1FD8" w:rsidP="00F336CF">
      <w:pPr>
        <w:pStyle w:val="PargrafodaLista"/>
        <w:numPr>
          <w:ilvl w:val="0"/>
          <w:numId w:val="32"/>
        </w:numPr>
        <w:tabs>
          <w:tab w:val="left" w:pos="851"/>
        </w:tabs>
        <w:spacing w:before="240" w:after="240" w:line="360" w:lineRule="auto"/>
        <w:ind w:left="0" w:firstLine="709"/>
        <w:jc w:val="both"/>
        <w:rPr>
          <w:rFonts w:ascii="Arial" w:hAnsi="Arial" w:cs="Arial"/>
          <w:lang w:eastAsia="pt-BR"/>
        </w:rPr>
      </w:pPr>
      <w:r w:rsidRPr="00C14ACF">
        <w:rPr>
          <w:rFonts w:ascii="Arial" w:hAnsi="Arial" w:cs="Arial"/>
          <w:lang w:eastAsia="pt-BR"/>
        </w:rPr>
        <w:t xml:space="preserve">A vigência do </w:t>
      </w:r>
      <w:r w:rsidRPr="00C14ACF">
        <w:rPr>
          <w:rFonts w:ascii="Arial" w:hAnsi="Arial" w:cs="Arial"/>
        </w:rPr>
        <w:t xml:space="preserve">Contrato </w:t>
      </w:r>
      <w:r w:rsidRPr="00C14ACF">
        <w:rPr>
          <w:rFonts w:ascii="Arial" w:hAnsi="Arial" w:cs="Arial"/>
          <w:lang w:eastAsia="pt-BR"/>
        </w:rPr>
        <w:t xml:space="preserve">será de </w:t>
      </w:r>
      <w:r w:rsidR="008F48C9">
        <w:rPr>
          <w:rFonts w:ascii="Arial" w:hAnsi="Arial" w:cs="Arial"/>
          <w:b/>
          <w:lang w:eastAsia="pt-BR"/>
        </w:rPr>
        <w:t>12</w:t>
      </w:r>
      <w:r w:rsidR="00BB3D21" w:rsidRPr="00C14ACF">
        <w:rPr>
          <w:rFonts w:ascii="Arial" w:hAnsi="Arial" w:cs="Arial"/>
          <w:b/>
          <w:lang w:eastAsia="pt-BR"/>
        </w:rPr>
        <w:t xml:space="preserve"> (</w:t>
      </w:r>
      <w:r w:rsidR="008F48C9">
        <w:rPr>
          <w:rFonts w:ascii="Arial" w:hAnsi="Arial" w:cs="Arial"/>
          <w:b/>
          <w:lang w:eastAsia="pt-BR"/>
        </w:rPr>
        <w:t>doze</w:t>
      </w:r>
      <w:r w:rsidR="006456D5" w:rsidRPr="00C14ACF">
        <w:rPr>
          <w:rFonts w:ascii="Arial" w:hAnsi="Arial" w:cs="Arial"/>
          <w:b/>
          <w:lang w:eastAsia="pt-BR"/>
        </w:rPr>
        <w:t>) meses</w:t>
      </w:r>
      <w:r w:rsidR="008F48C9">
        <w:rPr>
          <w:rFonts w:ascii="Arial" w:hAnsi="Arial" w:cs="Arial"/>
          <w:b/>
          <w:lang w:eastAsia="pt-BR"/>
        </w:rPr>
        <w:t xml:space="preserve"> </w:t>
      </w:r>
      <w:r w:rsidRPr="00C14ACF">
        <w:rPr>
          <w:rFonts w:ascii="Arial" w:hAnsi="Arial" w:cs="Arial"/>
          <w:lang w:eastAsia="pt-BR"/>
        </w:rPr>
        <w:t>a partir da data da sua assinatura</w:t>
      </w:r>
      <w:r w:rsidR="00BB3D21" w:rsidRPr="00C14ACF">
        <w:rPr>
          <w:rFonts w:ascii="Arial" w:hAnsi="Arial" w:cs="Arial"/>
          <w:lang w:eastAsia="pt-BR"/>
        </w:rPr>
        <w:t>.</w:t>
      </w:r>
    </w:p>
    <w:p w14:paraId="2D0A5FFF" w14:textId="5DAC7E1D" w:rsidR="00D05BEC" w:rsidRDefault="00D05BEC" w:rsidP="00F336CF">
      <w:pPr>
        <w:pStyle w:val="PargrafodaLista"/>
        <w:numPr>
          <w:ilvl w:val="0"/>
          <w:numId w:val="32"/>
        </w:numPr>
        <w:tabs>
          <w:tab w:val="left" w:pos="851"/>
        </w:tabs>
        <w:spacing w:before="240" w:after="240" w:line="360" w:lineRule="auto"/>
        <w:ind w:left="0" w:firstLine="709"/>
        <w:jc w:val="both"/>
        <w:rPr>
          <w:rFonts w:ascii="Arial" w:hAnsi="Arial" w:cs="Arial"/>
          <w:lang w:eastAsia="pt-BR"/>
        </w:rPr>
      </w:pPr>
      <w:r>
        <w:rPr>
          <w:rFonts w:ascii="Arial" w:hAnsi="Arial" w:cs="Arial"/>
          <w:lang w:eastAsia="pt-BR"/>
        </w:rPr>
        <w:t xml:space="preserve">O prazo de execução do contrato será de </w:t>
      </w:r>
      <w:r w:rsidR="008F48C9">
        <w:rPr>
          <w:rFonts w:ascii="Arial" w:hAnsi="Arial" w:cs="Arial"/>
          <w:b/>
          <w:lang w:eastAsia="pt-BR"/>
        </w:rPr>
        <w:t>12</w:t>
      </w:r>
      <w:r w:rsidRPr="00D05BEC">
        <w:rPr>
          <w:rFonts w:ascii="Arial" w:hAnsi="Arial" w:cs="Arial"/>
          <w:b/>
          <w:lang w:eastAsia="pt-BR"/>
        </w:rPr>
        <w:t xml:space="preserve"> (</w:t>
      </w:r>
      <w:r w:rsidR="008F48C9">
        <w:rPr>
          <w:rFonts w:ascii="Arial" w:hAnsi="Arial" w:cs="Arial"/>
          <w:b/>
          <w:lang w:eastAsia="pt-BR"/>
        </w:rPr>
        <w:t>doze</w:t>
      </w:r>
      <w:r w:rsidRPr="00D05BEC">
        <w:rPr>
          <w:rFonts w:ascii="Arial" w:hAnsi="Arial" w:cs="Arial"/>
          <w:b/>
          <w:lang w:eastAsia="pt-BR"/>
        </w:rPr>
        <w:t>)</w:t>
      </w:r>
      <w:r>
        <w:rPr>
          <w:rFonts w:ascii="Arial" w:hAnsi="Arial" w:cs="Arial"/>
          <w:lang w:eastAsia="pt-BR"/>
        </w:rPr>
        <w:t xml:space="preserve"> meses a partir da data da sua assinatura.</w:t>
      </w:r>
    </w:p>
    <w:p w14:paraId="21D2639B" w14:textId="05FC49E1" w:rsidR="00C75BB7" w:rsidRPr="009D035F" w:rsidRDefault="00C75BB7" w:rsidP="00F336CF">
      <w:pPr>
        <w:pStyle w:val="PargrafodaLista"/>
        <w:numPr>
          <w:ilvl w:val="0"/>
          <w:numId w:val="32"/>
        </w:numPr>
        <w:tabs>
          <w:tab w:val="left" w:pos="851"/>
        </w:tabs>
        <w:spacing w:before="240" w:after="240" w:line="360" w:lineRule="auto"/>
        <w:ind w:left="0" w:firstLine="709"/>
        <w:jc w:val="both"/>
        <w:rPr>
          <w:rFonts w:ascii="Arial" w:hAnsi="Arial" w:cs="Arial"/>
          <w:lang w:eastAsia="pt-BR"/>
        </w:rPr>
      </w:pPr>
      <w:r w:rsidRPr="009D035F">
        <w:rPr>
          <w:rFonts w:ascii="Arial" w:hAnsi="Arial" w:cs="Arial"/>
          <w:lang w:eastAsia="pt-BR"/>
        </w:rPr>
        <w:t>O Contrato poderá ser prorrogado nos termos do art. 71 da Lei Federal 13.303/06, desde que os serviços estejam sendo prestados dentro dos padrões de qualidade exigidos e que não tenha sofrido qualquer sanção, e as condições sejam vantajosas para a CESAMA.</w:t>
      </w:r>
    </w:p>
    <w:p w14:paraId="427EFC9B" w14:textId="5A409DF6" w:rsidR="00C75BB7" w:rsidRPr="009D035F" w:rsidRDefault="00C75BB7" w:rsidP="00F336CF">
      <w:pPr>
        <w:pStyle w:val="PargrafodaLista"/>
        <w:numPr>
          <w:ilvl w:val="0"/>
          <w:numId w:val="32"/>
        </w:numPr>
        <w:tabs>
          <w:tab w:val="left" w:pos="851"/>
        </w:tabs>
        <w:spacing w:before="240" w:after="240" w:line="360" w:lineRule="auto"/>
        <w:ind w:left="0" w:firstLine="709"/>
        <w:jc w:val="both"/>
        <w:rPr>
          <w:rFonts w:ascii="Arial" w:hAnsi="Arial" w:cs="Arial"/>
          <w:lang w:eastAsia="pt-BR"/>
        </w:rPr>
      </w:pPr>
      <w:r w:rsidRPr="009D035F">
        <w:rPr>
          <w:rFonts w:ascii="Arial" w:hAnsi="Arial" w:cs="Arial"/>
          <w:lang w:eastAsia="pt-BR"/>
        </w:rPr>
        <w:t>Conforme o art. 71 da Lei Federal 13.303/16, toda prorrogação de prazo será justificada por escrito e previamente autorizada pela autoridade competente da CESAMA para celebrar o Contrato.</w:t>
      </w:r>
    </w:p>
    <w:p w14:paraId="05B9B4C3" w14:textId="77777777" w:rsidR="00715AA5" w:rsidRPr="00C14ACF" w:rsidRDefault="00715AA5" w:rsidP="00F336CF">
      <w:pPr>
        <w:pStyle w:val="Recuodecorpodetexto2"/>
        <w:numPr>
          <w:ilvl w:val="0"/>
          <w:numId w:val="30"/>
        </w:numPr>
        <w:spacing w:before="240" w:after="240" w:line="360" w:lineRule="auto"/>
        <w:ind w:left="0" w:firstLine="360"/>
        <w:rPr>
          <w:rFonts w:cs="Arial"/>
          <w:b/>
        </w:rPr>
      </w:pPr>
      <w:r w:rsidRPr="00C14ACF">
        <w:rPr>
          <w:rFonts w:cs="Arial"/>
        </w:rPr>
        <w:t xml:space="preserve">O contrato será executado sob o regime de contratação </w:t>
      </w:r>
      <w:r w:rsidR="006456D5" w:rsidRPr="00C14ACF">
        <w:rPr>
          <w:rFonts w:cs="Arial"/>
          <w:b/>
        </w:rPr>
        <w:t>empreitada por preço unitário</w:t>
      </w:r>
      <w:r w:rsidRPr="00C14ACF">
        <w:rPr>
          <w:rFonts w:eastAsia="Arial Unicode MS" w:cs="Arial"/>
          <w:b/>
        </w:rPr>
        <w:t>.</w:t>
      </w:r>
    </w:p>
    <w:p w14:paraId="40585F00" w14:textId="77777777" w:rsidR="00715AA5" w:rsidRPr="00C14ACF" w:rsidRDefault="00B62270" w:rsidP="00F336CF">
      <w:pPr>
        <w:pStyle w:val="Recuodecorpodetexto2"/>
        <w:numPr>
          <w:ilvl w:val="0"/>
          <w:numId w:val="30"/>
        </w:numPr>
        <w:spacing w:before="240" w:after="240" w:line="360" w:lineRule="auto"/>
        <w:ind w:left="0" w:firstLine="360"/>
        <w:rPr>
          <w:rFonts w:cs="Arial"/>
        </w:rPr>
      </w:pPr>
      <w:r w:rsidRPr="00C14ACF">
        <w:rPr>
          <w:rFonts w:cs="Arial"/>
        </w:rPr>
        <w:t>A</w:t>
      </w:r>
      <w:r w:rsidR="00715AA5" w:rsidRPr="00C14ACF">
        <w:rPr>
          <w:rFonts w:cs="Arial"/>
        </w:rPr>
        <w:t xml:space="preserve"> Contratad</w:t>
      </w:r>
      <w:r w:rsidRPr="00C14ACF">
        <w:rPr>
          <w:rFonts w:cs="Arial"/>
        </w:rPr>
        <w:t>a</w:t>
      </w:r>
      <w:r w:rsidR="00715AA5" w:rsidRPr="00C14ACF">
        <w:rPr>
          <w:rFonts w:cs="Arial"/>
        </w:rPr>
        <w:t xml:space="preserve"> poderá aceitar, nas mesmas condições contratuais, os</w:t>
      </w:r>
      <w:r w:rsidR="00715AA5" w:rsidRPr="00C14ACF">
        <w:rPr>
          <w:rFonts w:eastAsia="Arial Unicode MS" w:cs="Arial"/>
        </w:rPr>
        <w:t xml:space="preserve"> acréscimos ou supressões estabelecidas no art. 81, §1º da Lei Federal nº 13.303/16</w:t>
      </w:r>
      <w:r w:rsidR="00715AA5" w:rsidRPr="00C14ACF">
        <w:rPr>
          <w:rFonts w:cs="Arial"/>
        </w:rPr>
        <w:t>.</w:t>
      </w:r>
    </w:p>
    <w:p w14:paraId="19416BC1" w14:textId="77777777" w:rsidR="00715AA5" w:rsidRPr="00C14ACF" w:rsidRDefault="00715AA5" w:rsidP="00F336CF">
      <w:pPr>
        <w:pStyle w:val="Recuodecorpodetexto2"/>
        <w:numPr>
          <w:ilvl w:val="0"/>
          <w:numId w:val="30"/>
        </w:numPr>
        <w:spacing w:before="240" w:after="240" w:line="360" w:lineRule="auto"/>
        <w:ind w:left="0" w:firstLine="360"/>
        <w:rPr>
          <w:rFonts w:cs="Arial"/>
          <w:color w:val="FF0000"/>
        </w:rPr>
      </w:pPr>
      <w:r w:rsidRPr="00C14ACF">
        <w:rPr>
          <w:rFonts w:cs="Arial"/>
        </w:rPr>
        <w:t xml:space="preserve">Sempre que for necessário acrescer ou reduzir os valores e/ou prazos contratuais, as modificações procedidas deverão fazer parte de aditamento a ser </w:t>
      </w:r>
      <w:r w:rsidRPr="00C14ACF">
        <w:rPr>
          <w:rFonts w:cs="Arial"/>
        </w:rPr>
        <w:lastRenderedPageBreak/>
        <w:t>assinado pelas partes. Eventuais acréscimos nas quantidades do objeto da licitação, quando necessário, poderão ser admitidos desde que autorizados pela CESAMA, com base nos preços unitários contratados.</w:t>
      </w:r>
    </w:p>
    <w:p w14:paraId="7DCF7C0A" w14:textId="77777777" w:rsidR="00715AA5" w:rsidRPr="00C14ACF" w:rsidRDefault="00715AA5" w:rsidP="00F336CF">
      <w:pPr>
        <w:pStyle w:val="Recuodecorpodetexto2"/>
        <w:numPr>
          <w:ilvl w:val="0"/>
          <w:numId w:val="30"/>
        </w:numPr>
        <w:spacing w:before="240" w:after="240" w:line="360" w:lineRule="auto"/>
        <w:ind w:left="0" w:firstLine="360"/>
        <w:rPr>
          <w:rFonts w:cs="Arial"/>
        </w:rPr>
      </w:pPr>
      <w:r w:rsidRPr="00C14ACF">
        <w:rPr>
          <w:rFonts w:cs="Arial"/>
        </w:rPr>
        <w:t xml:space="preserve">Conforme o </w:t>
      </w:r>
      <w:r w:rsidRPr="00C14ACF">
        <w:rPr>
          <w:rFonts w:cs="Arial"/>
          <w:b/>
          <w:bCs/>
        </w:rPr>
        <w:t>art.</w:t>
      </w:r>
      <w:r w:rsidR="00B62270" w:rsidRPr="00C14ACF">
        <w:rPr>
          <w:rFonts w:cs="Arial"/>
          <w:b/>
          <w:bCs/>
          <w:color w:val="000000" w:themeColor="text1"/>
        </w:rPr>
        <w:t>105, inciso X</w:t>
      </w:r>
      <w:r w:rsidR="00B62270" w:rsidRPr="00C14ACF">
        <w:rPr>
          <w:rFonts w:cs="Arial"/>
          <w:color w:val="000000" w:themeColor="text1"/>
        </w:rPr>
        <w:t>, do Regulamento Interno de Licitações, Contratos e Convênios da Cesama</w:t>
      </w:r>
      <w:r w:rsidRPr="00C14ACF">
        <w:rPr>
          <w:rFonts w:cs="Arial"/>
        </w:rPr>
        <w:t>, toda prorrogação de prazo será justificada por escrito e previamente autorizada pela autoridade competente da CESAMA para celebrar o Contrato.</w:t>
      </w:r>
    </w:p>
    <w:p w14:paraId="1BD67CED" w14:textId="77777777" w:rsidR="00611C5A" w:rsidRPr="00C14ACF" w:rsidRDefault="00611C5A" w:rsidP="00F336CF">
      <w:pPr>
        <w:pStyle w:val="Recuodecorpodetexto2"/>
        <w:numPr>
          <w:ilvl w:val="0"/>
          <w:numId w:val="30"/>
        </w:numPr>
        <w:spacing w:before="240" w:after="240" w:line="360" w:lineRule="auto"/>
        <w:ind w:left="0" w:firstLine="360"/>
        <w:rPr>
          <w:rFonts w:cs="Arial"/>
        </w:rPr>
      </w:pPr>
      <w:r w:rsidRPr="00C14ACF">
        <w:rPr>
          <w:rFonts w:cs="Arial"/>
        </w:rPr>
        <w:t xml:space="preserve">Para assinatura do Contrato </w:t>
      </w:r>
      <w:r w:rsidR="00A7342C" w:rsidRPr="00C14ACF">
        <w:rPr>
          <w:rFonts w:cs="Arial"/>
        </w:rPr>
        <w:t>o licitante</w:t>
      </w:r>
      <w:r w:rsidRPr="00C14ACF">
        <w:rPr>
          <w:rFonts w:cs="Arial"/>
        </w:rPr>
        <w:t xml:space="preserve"> dever</w:t>
      </w:r>
      <w:r w:rsidR="00A7342C" w:rsidRPr="00C14ACF">
        <w:rPr>
          <w:rFonts w:cs="Arial"/>
        </w:rPr>
        <w:t>á</w:t>
      </w:r>
      <w:r w:rsidRPr="00C14ACF">
        <w:rPr>
          <w:rFonts w:cs="Arial"/>
        </w:rPr>
        <w:t xml:space="preserve"> comprovar a regularidade de situação perante o INSS, o FGTS e a Justiça do Trabalho, através de certidões dentro do prazo de validade. </w:t>
      </w:r>
    </w:p>
    <w:p w14:paraId="0E835C27" w14:textId="77777777" w:rsidR="00584BC3" w:rsidRPr="00C14ACF" w:rsidRDefault="00584BC3" w:rsidP="00F336CF">
      <w:pPr>
        <w:pStyle w:val="Recuodecorpodetexto2"/>
        <w:numPr>
          <w:ilvl w:val="0"/>
          <w:numId w:val="30"/>
        </w:numPr>
        <w:spacing w:before="240" w:after="240" w:line="360" w:lineRule="auto"/>
        <w:ind w:left="0" w:firstLine="360"/>
        <w:rPr>
          <w:rFonts w:cs="Arial"/>
        </w:rPr>
      </w:pPr>
      <w:r w:rsidRPr="00C14ACF">
        <w:rPr>
          <w:rFonts w:cs="Arial"/>
        </w:rPr>
        <w:t xml:space="preserve">Para a efetiva contratação, </w:t>
      </w:r>
      <w:r w:rsidR="00A7342C" w:rsidRPr="00C14ACF">
        <w:rPr>
          <w:rFonts w:cs="Arial"/>
        </w:rPr>
        <w:t xml:space="preserve">o licitante </w:t>
      </w:r>
      <w:r w:rsidRPr="00C14ACF">
        <w:rPr>
          <w:rFonts w:cs="Arial"/>
        </w:rPr>
        <w:t>dever</w:t>
      </w:r>
      <w:r w:rsidR="00A7342C" w:rsidRPr="00C14ACF">
        <w:rPr>
          <w:rFonts w:cs="Arial"/>
        </w:rPr>
        <w:t>á</w:t>
      </w:r>
      <w:r w:rsidRPr="00C14ACF">
        <w:rPr>
          <w:rFonts w:cs="Arial"/>
        </w:rPr>
        <w:t xml:space="preserve"> estar quite com a CESAMA, quando sediada ou domiciliada no município de Juiz de Fora/MG. Caso tenha algum débito, o mesmo deverá ser quitado para que o contrato possa ser assinado.</w:t>
      </w:r>
    </w:p>
    <w:p w14:paraId="607305A7" w14:textId="77777777" w:rsidR="00B62270" w:rsidRPr="00C14ACF" w:rsidRDefault="00B62270" w:rsidP="00F336CF">
      <w:pPr>
        <w:pStyle w:val="Ttulo1"/>
        <w:numPr>
          <w:ilvl w:val="0"/>
          <w:numId w:val="16"/>
        </w:numPr>
        <w:spacing w:after="240" w:line="360" w:lineRule="auto"/>
        <w:jc w:val="both"/>
        <w:rPr>
          <w:rFonts w:cs="Arial"/>
          <w:bCs w:val="0"/>
          <w:sz w:val="24"/>
          <w:szCs w:val="24"/>
        </w:rPr>
      </w:pPr>
      <w:r w:rsidRPr="00C14ACF">
        <w:rPr>
          <w:rFonts w:cs="Arial"/>
          <w:bCs w:val="0"/>
          <w:sz w:val="24"/>
          <w:szCs w:val="24"/>
        </w:rPr>
        <w:t>DA INEXECUÇÃO E DA RESCISÃO DO CONTRATO</w:t>
      </w:r>
    </w:p>
    <w:p w14:paraId="37ACCE6E" w14:textId="77777777" w:rsidR="00B62270" w:rsidRPr="00C14ACF" w:rsidRDefault="00B62270" w:rsidP="00F336CF">
      <w:pPr>
        <w:pStyle w:val="PargrafodaLista"/>
        <w:numPr>
          <w:ilvl w:val="0"/>
          <w:numId w:val="34"/>
        </w:numPr>
        <w:autoSpaceDE w:val="0"/>
        <w:autoSpaceDN w:val="0"/>
        <w:adjustRightInd w:val="0"/>
        <w:spacing w:before="240" w:after="240" w:line="360" w:lineRule="auto"/>
        <w:ind w:left="0" w:firstLine="360"/>
        <w:jc w:val="both"/>
        <w:rPr>
          <w:rFonts w:ascii="Arial" w:hAnsi="Arial" w:cs="Arial"/>
        </w:rPr>
      </w:pPr>
      <w:r w:rsidRPr="00C14ACF">
        <w:rPr>
          <w:rFonts w:ascii="Arial" w:hAnsi="Arial" w:cs="Arial"/>
        </w:rPr>
        <w:t>No que se refere à inexecução e a rescisão do contrato, aplica-se o disposto no Manual de Convênios e de Gestão e Fiscalização de Contratos, parte integrante do Regulamento Interno de Licitações, Contratos e Convênios da Cesama (RILC).</w:t>
      </w:r>
    </w:p>
    <w:p w14:paraId="7B7827FA" w14:textId="77777777" w:rsidR="00B62270" w:rsidRPr="00C14ACF" w:rsidRDefault="00B62270" w:rsidP="00F336CF">
      <w:pPr>
        <w:pStyle w:val="PargrafodaLista"/>
        <w:numPr>
          <w:ilvl w:val="0"/>
          <w:numId w:val="34"/>
        </w:numPr>
        <w:autoSpaceDE w:val="0"/>
        <w:autoSpaceDN w:val="0"/>
        <w:adjustRightInd w:val="0"/>
        <w:spacing w:before="240" w:after="240" w:line="360" w:lineRule="auto"/>
        <w:ind w:left="0" w:firstLine="360"/>
        <w:jc w:val="both"/>
        <w:rPr>
          <w:rFonts w:ascii="Arial" w:hAnsi="Arial" w:cs="Arial"/>
        </w:rPr>
      </w:pPr>
      <w:r w:rsidRPr="00C14ACF">
        <w:rPr>
          <w:rFonts w:ascii="Arial" w:hAnsi="Arial" w:cs="Arial"/>
        </w:rPr>
        <w:t>A inexecução total ou parcial do contrato poderá ensejar a sua rescisão, com as consequências cabíveis.</w:t>
      </w:r>
    </w:p>
    <w:p w14:paraId="4BA28FBD" w14:textId="77777777" w:rsidR="00B62270" w:rsidRPr="00C14ACF" w:rsidRDefault="00B62270" w:rsidP="00F336CF">
      <w:pPr>
        <w:pStyle w:val="PargrafodaLista"/>
        <w:numPr>
          <w:ilvl w:val="0"/>
          <w:numId w:val="34"/>
        </w:numPr>
        <w:autoSpaceDE w:val="0"/>
        <w:autoSpaceDN w:val="0"/>
        <w:adjustRightInd w:val="0"/>
        <w:spacing w:before="240" w:after="240" w:line="360" w:lineRule="auto"/>
        <w:ind w:left="0" w:firstLine="360"/>
        <w:jc w:val="both"/>
        <w:rPr>
          <w:rFonts w:ascii="Arial" w:hAnsi="Arial" w:cs="Arial"/>
        </w:rPr>
      </w:pPr>
      <w:r w:rsidRPr="00C14ACF">
        <w:rPr>
          <w:rFonts w:ascii="Arial" w:hAnsi="Arial" w:cs="Arial"/>
        </w:rPr>
        <w:t>Constituem motivo para rescisão do contrato os especificados no Manual de Convênios e de Gestão e Fiscalização de Contratos, parte integrante do Regulamento Interno de Licitações, Contratos e Convênios da Cesama (RILC).</w:t>
      </w:r>
    </w:p>
    <w:p w14:paraId="3671317C" w14:textId="77777777" w:rsidR="00B62270" w:rsidRPr="00C14ACF" w:rsidRDefault="00B62270" w:rsidP="00F336CF">
      <w:pPr>
        <w:pStyle w:val="PargrafodaLista"/>
        <w:numPr>
          <w:ilvl w:val="0"/>
          <w:numId w:val="34"/>
        </w:numPr>
        <w:autoSpaceDE w:val="0"/>
        <w:autoSpaceDN w:val="0"/>
        <w:adjustRightInd w:val="0"/>
        <w:spacing w:before="240" w:after="240" w:line="360" w:lineRule="auto"/>
        <w:ind w:left="0" w:firstLine="360"/>
        <w:jc w:val="both"/>
        <w:rPr>
          <w:rFonts w:ascii="Arial" w:hAnsi="Arial" w:cs="Arial"/>
        </w:rPr>
      </w:pPr>
      <w:r w:rsidRPr="00C14ACF">
        <w:rPr>
          <w:rFonts w:ascii="Arial" w:hAnsi="Arial" w:cs="Arial"/>
        </w:rPr>
        <w:t xml:space="preserve">A rescisão do contrato poderá ser: </w:t>
      </w:r>
    </w:p>
    <w:p w14:paraId="2F842423" w14:textId="77777777" w:rsidR="00B62270" w:rsidRPr="00C14ACF" w:rsidRDefault="00B62270" w:rsidP="00F336CF">
      <w:pPr>
        <w:pStyle w:val="PargrafodaLista"/>
        <w:numPr>
          <w:ilvl w:val="0"/>
          <w:numId w:val="35"/>
        </w:numPr>
        <w:spacing w:before="240" w:after="240" w:line="360" w:lineRule="auto"/>
        <w:jc w:val="both"/>
        <w:rPr>
          <w:rFonts w:ascii="Arial" w:hAnsi="Arial" w:cs="Arial"/>
        </w:rPr>
      </w:pPr>
      <w:r w:rsidRPr="00C14ACF">
        <w:rPr>
          <w:rFonts w:ascii="Arial" w:hAnsi="Arial" w:cs="Arial"/>
        </w:rPr>
        <w:t xml:space="preserve">por ato unilateral e escrito de qualquer das partes; </w:t>
      </w:r>
    </w:p>
    <w:p w14:paraId="7B6B0E21" w14:textId="77777777" w:rsidR="00B62270" w:rsidRPr="00C14ACF" w:rsidRDefault="00B62270" w:rsidP="00F336CF">
      <w:pPr>
        <w:pStyle w:val="PargrafodaLista"/>
        <w:numPr>
          <w:ilvl w:val="0"/>
          <w:numId w:val="35"/>
        </w:numPr>
        <w:spacing w:before="240" w:after="240" w:line="360" w:lineRule="auto"/>
        <w:jc w:val="both"/>
        <w:rPr>
          <w:rFonts w:ascii="Arial" w:hAnsi="Arial" w:cs="Arial"/>
        </w:rPr>
      </w:pPr>
      <w:r w:rsidRPr="00C14ACF">
        <w:rPr>
          <w:rFonts w:ascii="Arial" w:hAnsi="Arial" w:cs="Arial"/>
        </w:rPr>
        <w:lastRenderedPageBreak/>
        <w:t xml:space="preserve">amigável, por acordo entre as partes, reduzida a termo no processo de contratação, desde que haja conveniência para a Cesama; </w:t>
      </w:r>
    </w:p>
    <w:p w14:paraId="550A09C3" w14:textId="77777777" w:rsidR="00B62270" w:rsidRPr="00C14ACF" w:rsidRDefault="00B62270" w:rsidP="00F336CF">
      <w:pPr>
        <w:pStyle w:val="PargrafodaLista"/>
        <w:numPr>
          <w:ilvl w:val="0"/>
          <w:numId w:val="35"/>
        </w:numPr>
        <w:spacing w:before="240" w:after="240" w:line="360" w:lineRule="auto"/>
        <w:jc w:val="both"/>
        <w:rPr>
          <w:rFonts w:ascii="Arial" w:hAnsi="Arial" w:cs="Arial"/>
        </w:rPr>
      </w:pPr>
      <w:r w:rsidRPr="00C14ACF">
        <w:rPr>
          <w:rFonts w:ascii="Arial" w:hAnsi="Arial" w:cs="Arial"/>
        </w:rPr>
        <w:t xml:space="preserve">judicial, nos termos da legislação. </w:t>
      </w:r>
    </w:p>
    <w:p w14:paraId="7D256EC1" w14:textId="61017E4D" w:rsidR="006456D5" w:rsidRPr="00C14ACF" w:rsidRDefault="00B62270" w:rsidP="00F336CF">
      <w:pPr>
        <w:pStyle w:val="PargrafodaLista"/>
        <w:numPr>
          <w:ilvl w:val="0"/>
          <w:numId w:val="34"/>
        </w:numPr>
        <w:autoSpaceDE w:val="0"/>
        <w:autoSpaceDN w:val="0"/>
        <w:adjustRightInd w:val="0"/>
        <w:spacing w:before="240" w:after="240" w:line="360" w:lineRule="auto"/>
        <w:ind w:left="0" w:firstLine="360"/>
        <w:jc w:val="both"/>
        <w:rPr>
          <w:rFonts w:ascii="Arial" w:hAnsi="Arial" w:cs="Arial"/>
          <w:b/>
        </w:rPr>
      </w:pPr>
      <w:r w:rsidRPr="00C14ACF">
        <w:rPr>
          <w:rFonts w:ascii="Arial" w:hAnsi="Arial" w:cs="Arial"/>
        </w:rPr>
        <w:t xml:space="preserve">A rescisão por ato unilateral a que se refere o inciso I do </w:t>
      </w:r>
      <w:r w:rsidRPr="00C14ACF">
        <w:rPr>
          <w:rFonts w:ascii="Arial" w:hAnsi="Arial" w:cs="Arial"/>
          <w:bCs/>
        </w:rPr>
        <w:t>item acima</w:t>
      </w:r>
      <w:r w:rsidRPr="00C14ACF">
        <w:rPr>
          <w:rFonts w:ascii="Arial" w:hAnsi="Arial" w:cs="Arial"/>
        </w:rPr>
        <w:t xml:space="preserve">, deverá ser precedida de comunicação escrita e fundamentada da parte interessada e ser enviada a outra parte com antecedência mínima de </w:t>
      </w:r>
      <w:r w:rsidR="006456D5" w:rsidRPr="00C14ACF">
        <w:rPr>
          <w:rFonts w:ascii="Arial" w:hAnsi="Arial" w:cs="Arial"/>
          <w:b/>
        </w:rPr>
        <w:t>60</w:t>
      </w:r>
      <w:r w:rsidR="00787159" w:rsidRPr="00C14ACF">
        <w:rPr>
          <w:rFonts w:ascii="Arial" w:hAnsi="Arial" w:cs="Arial"/>
          <w:b/>
        </w:rPr>
        <w:t xml:space="preserve"> (</w:t>
      </w:r>
      <w:r w:rsidR="006456D5" w:rsidRPr="00C14ACF">
        <w:rPr>
          <w:rFonts w:ascii="Arial" w:hAnsi="Arial" w:cs="Arial"/>
          <w:b/>
        </w:rPr>
        <w:t>sessenta</w:t>
      </w:r>
      <w:r w:rsidR="00787159" w:rsidRPr="00C14ACF">
        <w:rPr>
          <w:rFonts w:ascii="Arial" w:hAnsi="Arial" w:cs="Arial"/>
          <w:b/>
        </w:rPr>
        <w:t>)</w:t>
      </w:r>
      <w:r w:rsidR="00F4339E">
        <w:rPr>
          <w:rFonts w:ascii="Arial" w:hAnsi="Arial" w:cs="Arial"/>
          <w:b/>
        </w:rPr>
        <w:t xml:space="preserve"> </w:t>
      </w:r>
      <w:r w:rsidRPr="00C14ACF">
        <w:rPr>
          <w:rFonts w:ascii="Arial" w:hAnsi="Arial" w:cs="Arial"/>
          <w:b/>
        </w:rPr>
        <w:t>dias</w:t>
      </w:r>
      <w:r w:rsidRPr="00C14ACF">
        <w:rPr>
          <w:rFonts w:ascii="Arial" w:hAnsi="Arial" w:cs="Arial"/>
        </w:rPr>
        <w:t>.</w:t>
      </w:r>
    </w:p>
    <w:p w14:paraId="2016D80D" w14:textId="77777777" w:rsidR="00B62270" w:rsidRPr="00C14ACF" w:rsidRDefault="00B62270" w:rsidP="00F336CF">
      <w:pPr>
        <w:pStyle w:val="PargrafodaLista"/>
        <w:numPr>
          <w:ilvl w:val="0"/>
          <w:numId w:val="34"/>
        </w:numPr>
        <w:autoSpaceDE w:val="0"/>
        <w:autoSpaceDN w:val="0"/>
        <w:adjustRightInd w:val="0"/>
        <w:spacing w:before="240" w:after="240" w:line="360" w:lineRule="auto"/>
        <w:ind w:left="0" w:firstLine="360"/>
        <w:jc w:val="both"/>
        <w:rPr>
          <w:rFonts w:ascii="Arial" w:hAnsi="Arial" w:cs="Arial"/>
        </w:rPr>
      </w:pPr>
      <w:r w:rsidRPr="00C14ACF">
        <w:rPr>
          <w:rFonts w:ascii="Arial" w:hAnsi="Arial" w:cs="Arial"/>
        </w:rPr>
        <w:t xml:space="preserve">Quando a rescisão ocorrer sem que haja culpa da outra parte contratante, será esta ressarcida dos prejuízos que houver sofrido, regularmente comprovados, e no caso da Contratada poderá ter ainda direito a: </w:t>
      </w:r>
    </w:p>
    <w:p w14:paraId="276B40F8" w14:textId="77777777" w:rsidR="00B62270" w:rsidRPr="00C14ACF" w:rsidRDefault="00B62270" w:rsidP="00C14ACF">
      <w:pPr>
        <w:spacing w:before="240" w:after="240" w:line="360" w:lineRule="auto"/>
        <w:jc w:val="both"/>
        <w:rPr>
          <w:rFonts w:ascii="Arial" w:hAnsi="Arial" w:cs="Arial"/>
          <w:sz w:val="24"/>
          <w:szCs w:val="24"/>
        </w:rPr>
      </w:pPr>
      <w:r w:rsidRPr="00C14ACF">
        <w:rPr>
          <w:rFonts w:ascii="Arial" w:hAnsi="Arial" w:cs="Arial"/>
          <w:sz w:val="24"/>
          <w:szCs w:val="24"/>
        </w:rPr>
        <w:t>I. devolução da garantia</w:t>
      </w:r>
      <w:r w:rsidR="00937D9C" w:rsidRPr="00C14ACF">
        <w:rPr>
          <w:rFonts w:ascii="Arial" w:hAnsi="Arial" w:cs="Arial"/>
          <w:sz w:val="24"/>
          <w:szCs w:val="24"/>
        </w:rPr>
        <w:t>, quando houver;</w:t>
      </w:r>
    </w:p>
    <w:p w14:paraId="58A82031" w14:textId="77777777" w:rsidR="00B62270" w:rsidRPr="00C14ACF" w:rsidRDefault="00B62270" w:rsidP="00C14ACF">
      <w:pPr>
        <w:spacing w:before="240" w:after="240" w:line="360" w:lineRule="auto"/>
        <w:jc w:val="both"/>
        <w:rPr>
          <w:rFonts w:ascii="Arial" w:hAnsi="Arial" w:cs="Arial"/>
          <w:sz w:val="24"/>
          <w:szCs w:val="24"/>
        </w:rPr>
      </w:pPr>
      <w:r w:rsidRPr="00C14ACF">
        <w:rPr>
          <w:rFonts w:ascii="Arial" w:hAnsi="Arial" w:cs="Arial"/>
          <w:sz w:val="24"/>
          <w:szCs w:val="24"/>
        </w:rPr>
        <w:t xml:space="preserve">II. pagamentos devidos pela execução do contrato até a data da rescisão; </w:t>
      </w:r>
    </w:p>
    <w:p w14:paraId="44E7D72F" w14:textId="77777777" w:rsidR="00B62270" w:rsidRPr="00C14ACF" w:rsidRDefault="00B62270" w:rsidP="00C14ACF">
      <w:pPr>
        <w:spacing w:before="240" w:after="240" w:line="360" w:lineRule="auto"/>
        <w:jc w:val="both"/>
        <w:rPr>
          <w:rFonts w:ascii="Arial" w:hAnsi="Arial" w:cs="Arial"/>
          <w:sz w:val="24"/>
          <w:szCs w:val="24"/>
        </w:rPr>
      </w:pPr>
      <w:r w:rsidRPr="00C14ACF">
        <w:rPr>
          <w:rFonts w:ascii="Arial" w:hAnsi="Arial" w:cs="Arial"/>
          <w:sz w:val="24"/>
          <w:szCs w:val="24"/>
        </w:rPr>
        <w:t>III. pagamento do custo da desmobilização</w:t>
      </w:r>
      <w:r w:rsidR="00937D9C" w:rsidRPr="00C14ACF">
        <w:rPr>
          <w:rFonts w:ascii="Arial" w:hAnsi="Arial" w:cs="Arial"/>
          <w:sz w:val="24"/>
          <w:szCs w:val="24"/>
        </w:rPr>
        <w:t>, quando houver</w:t>
      </w:r>
      <w:r w:rsidRPr="00C14ACF">
        <w:rPr>
          <w:rFonts w:ascii="Arial" w:hAnsi="Arial" w:cs="Arial"/>
          <w:sz w:val="24"/>
          <w:szCs w:val="24"/>
        </w:rPr>
        <w:t>.</w:t>
      </w:r>
    </w:p>
    <w:p w14:paraId="0D3708AF" w14:textId="77777777" w:rsidR="00B62270" w:rsidRPr="00C14ACF" w:rsidRDefault="00B62270" w:rsidP="00F336CF">
      <w:pPr>
        <w:numPr>
          <w:ilvl w:val="0"/>
          <w:numId w:val="5"/>
        </w:numPr>
        <w:suppressAutoHyphens/>
        <w:autoSpaceDE w:val="0"/>
        <w:autoSpaceDN w:val="0"/>
        <w:adjustRightInd w:val="0"/>
        <w:spacing w:before="240" w:after="240" w:line="360" w:lineRule="auto"/>
        <w:jc w:val="both"/>
        <w:rPr>
          <w:rFonts w:ascii="Arial" w:hAnsi="Arial" w:cs="Arial"/>
          <w:b/>
          <w:bCs/>
          <w:vanish/>
          <w:sz w:val="24"/>
          <w:szCs w:val="24"/>
        </w:rPr>
      </w:pPr>
    </w:p>
    <w:p w14:paraId="1354D68D" w14:textId="77777777" w:rsidR="00B62270" w:rsidRPr="00C14ACF" w:rsidRDefault="00B62270" w:rsidP="00F336CF">
      <w:pPr>
        <w:pStyle w:val="PargrafodaLista"/>
        <w:numPr>
          <w:ilvl w:val="0"/>
          <w:numId w:val="6"/>
        </w:numPr>
        <w:spacing w:before="240" w:after="240" w:line="360" w:lineRule="auto"/>
        <w:jc w:val="both"/>
        <w:rPr>
          <w:rFonts w:ascii="Arial" w:hAnsi="Arial" w:cs="Arial"/>
          <w:b/>
          <w:bCs/>
          <w:vanish/>
        </w:rPr>
      </w:pPr>
    </w:p>
    <w:p w14:paraId="38B7A2CF" w14:textId="77777777" w:rsidR="00B62270" w:rsidRPr="00C14ACF" w:rsidRDefault="00B62270" w:rsidP="00F336CF">
      <w:pPr>
        <w:pStyle w:val="PargrafodaLista"/>
        <w:numPr>
          <w:ilvl w:val="0"/>
          <w:numId w:val="6"/>
        </w:numPr>
        <w:spacing w:before="240" w:after="240" w:line="360" w:lineRule="auto"/>
        <w:jc w:val="both"/>
        <w:rPr>
          <w:rFonts w:ascii="Arial" w:hAnsi="Arial" w:cs="Arial"/>
          <w:b/>
          <w:bCs/>
          <w:vanish/>
        </w:rPr>
      </w:pPr>
    </w:p>
    <w:p w14:paraId="77EDB2E4" w14:textId="77777777" w:rsidR="00B62270" w:rsidRPr="00C14ACF" w:rsidRDefault="00B62270" w:rsidP="00F336CF">
      <w:pPr>
        <w:pStyle w:val="PargrafodaLista"/>
        <w:numPr>
          <w:ilvl w:val="0"/>
          <w:numId w:val="6"/>
        </w:numPr>
        <w:spacing w:before="240" w:after="240" w:line="360" w:lineRule="auto"/>
        <w:jc w:val="both"/>
        <w:rPr>
          <w:rFonts w:ascii="Arial" w:hAnsi="Arial" w:cs="Arial"/>
          <w:b/>
          <w:bCs/>
          <w:vanish/>
        </w:rPr>
      </w:pPr>
    </w:p>
    <w:p w14:paraId="74F4D0E8" w14:textId="77777777" w:rsidR="00B62270" w:rsidRPr="00C14ACF" w:rsidRDefault="00B62270" w:rsidP="00F336CF">
      <w:pPr>
        <w:pStyle w:val="PargrafodaLista"/>
        <w:numPr>
          <w:ilvl w:val="0"/>
          <w:numId w:val="6"/>
        </w:numPr>
        <w:spacing w:before="240" w:after="240" w:line="360" w:lineRule="auto"/>
        <w:jc w:val="both"/>
        <w:rPr>
          <w:rFonts w:ascii="Arial" w:hAnsi="Arial" w:cs="Arial"/>
          <w:b/>
          <w:bCs/>
          <w:vanish/>
        </w:rPr>
      </w:pPr>
    </w:p>
    <w:p w14:paraId="6EFF4CB0" w14:textId="77777777" w:rsidR="00B62270" w:rsidRPr="00C14ACF" w:rsidRDefault="00B62270" w:rsidP="00F336CF">
      <w:pPr>
        <w:pStyle w:val="PargrafodaLista"/>
        <w:numPr>
          <w:ilvl w:val="0"/>
          <w:numId w:val="6"/>
        </w:numPr>
        <w:spacing w:before="240" w:after="240" w:line="360" w:lineRule="auto"/>
        <w:jc w:val="both"/>
        <w:rPr>
          <w:rFonts w:ascii="Arial" w:hAnsi="Arial" w:cs="Arial"/>
          <w:b/>
          <w:bCs/>
          <w:vanish/>
        </w:rPr>
      </w:pPr>
    </w:p>
    <w:p w14:paraId="532DF83E" w14:textId="77777777" w:rsidR="00B62270" w:rsidRPr="00C14ACF" w:rsidRDefault="00B62270" w:rsidP="00F336CF">
      <w:pPr>
        <w:pStyle w:val="PargrafodaLista"/>
        <w:numPr>
          <w:ilvl w:val="0"/>
          <w:numId w:val="6"/>
        </w:numPr>
        <w:spacing w:before="240" w:after="240" w:line="360" w:lineRule="auto"/>
        <w:jc w:val="both"/>
        <w:rPr>
          <w:rFonts w:ascii="Arial" w:hAnsi="Arial" w:cs="Arial"/>
          <w:b/>
          <w:bCs/>
          <w:vanish/>
        </w:rPr>
      </w:pPr>
    </w:p>
    <w:p w14:paraId="2599498D" w14:textId="77777777" w:rsidR="00B62270" w:rsidRPr="00C14ACF" w:rsidRDefault="00B62270" w:rsidP="00F336CF">
      <w:pPr>
        <w:pStyle w:val="PargrafodaLista"/>
        <w:numPr>
          <w:ilvl w:val="0"/>
          <w:numId w:val="6"/>
        </w:numPr>
        <w:spacing w:before="240" w:after="240" w:line="360" w:lineRule="auto"/>
        <w:jc w:val="both"/>
        <w:rPr>
          <w:rFonts w:ascii="Arial" w:hAnsi="Arial" w:cs="Arial"/>
          <w:b/>
          <w:bCs/>
          <w:vanish/>
        </w:rPr>
      </w:pPr>
    </w:p>
    <w:p w14:paraId="04A776B3" w14:textId="77777777" w:rsidR="00B62270" w:rsidRPr="00C14ACF" w:rsidRDefault="00B62270" w:rsidP="00F336CF">
      <w:pPr>
        <w:pStyle w:val="PargrafodaLista"/>
        <w:numPr>
          <w:ilvl w:val="0"/>
          <w:numId w:val="6"/>
        </w:numPr>
        <w:spacing w:before="240" w:after="240" w:line="360" w:lineRule="auto"/>
        <w:jc w:val="both"/>
        <w:rPr>
          <w:rFonts w:ascii="Arial" w:hAnsi="Arial" w:cs="Arial"/>
          <w:b/>
          <w:bCs/>
          <w:vanish/>
        </w:rPr>
      </w:pPr>
    </w:p>
    <w:p w14:paraId="278167A7" w14:textId="77777777" w:rsidR="00B62270" w:rsidRPr="00C14ACF" w:rsidRDefault="00B62270" w:rsidP="00F336CF">
      <w:pPr>
        <w:pStyle w:val="PargrafodaLista"/>
        <w:numPr>
          <w:ilvl w:val="0"/>
          <w:numId w:val="6"/>
        </w:numPr>
        <w:spacing w:before="240" w:after="240" w:line="360" w:lineRule="auto"/>
        <w:jc w:val="both"/>
        <w:rPr>
          <w:rFonts w:ascii="Arial" w:hAnsi="Arial" w:cs="Arial"/>
          <w:b/>
          <w:bCs/>
          <w:vanish/>
        </w:rPr>
      </w:pPr>
    </w:p>
    <w:p w14:paraId="2A72351B" w14:textId="77777777" w:rsidR="00B62270" w:rsidRPr="00C14ACF" w:rsidRDefault="00B62270" w:rsidP="00F336CF">
      <w:pPr>
        <w:pStyle w:val="PargrafodaLista"/>
        <w:numPr>
          <w:ilvl w:val="0"/>
          <w:numId w:val="6"/>
        </w:numPr>
        <w:spacing w:before="240" w:after="240" w:line="360" w:lineRule="auto"/>
        <w:jc w:val="both"/>
        <w:rPr>
          <w:rFonts w:ascii="Arial" w:hAnsi="Arial" w:cs="Arial"/>
          <w:b/>
          <w:bCs/>
          <w:vanish/>
        </w:rPr>
      </w:pPr>
    </w:p>
    <w:p w14:paraId="7A6C1290" w14:textId="77777777" w:rsidR="00B62270" w:rsidRPr="00C14ACF" w:rsidRDefault="00B62270" w:rsidP="00F336CF">
      <w:pPr>
        <w:pStyle w:val="PargrafodaLista"/>
        <w:numPr>
          <w:ilvl w:val="0"/>
          <w:numId w:val="6"/>
        </w:numPr>
        <w:spacing w:before="240" w:after="240" w:line="360" w:lineRule="auto"/>
        <w:jc w:val="both"/>
        <w:rPr>
          <w:rFonts w:ascii="Arial" w:hAnsi="Arial" w:cs="Arial"/>
          <w:b/>
          <w:bCs/>
          <w:vanish/>
        </w:rPr>
      </w:pPr>
    </w:p>
    <w:p w14:paraId="1F1122A3" w14:textId="77777777" w:rsidR="00B62270" w:rsidRPr="00C14ACF" w:rsidRDefault="00B62270" w:rsidP="00F336CF">
      <w:pPr>
        <w:pStyle w:val="PargrafodaLista"/>
        <w:numPr>
          <w:ilvl w:val="0"/>
          <w:numId w:val="6"/>
        </w:numPr>
        <w:spacing w:before="240" w:after="240" w:line="360" w:lineRule="auto"/>
        <w:jc w:val="both"/>
        <w:rPr>
          <w:rFonts w:ascii="Arial" w:hAnsi="Arial" w:cs="Arial"/>
          <w:b/>
          <w:bCs/>
          <w:vanish/>
        </w:rPr>
      </w:pPr>
    </w:p>
    <w:p w14:paraId="6F6A98A9" w14:textId="77777777" w:rsidR="00B62270" w:rsidRPr="00C14ACF" w:rsidRDefault="00B62270" w:rsidP="00F336CF">
      <w:pPr>
        <w:pStyle w:val="Ttulo1"/>
        <w:numPr>
          <w:ilvl w:val="0"/>
          <w:numId w:val="16"/>
        </w:numPr>
        <w:spacing w:after="240" w:line="360" w:lineRule="auto"/>
        <w:jc w:val="both"/>
        <w:rPr>
          <w:rFonts w:cs="Arial"/>
          <w:bCs w:val="0"/>
          <w:sz w:val="24"/>
          <w:szCs w:val="24"/>
        </w:rPr>
      </w:pPr>
      <w:r w:rsidRPr="00C14ACF">
        <w:rPr>
          <w:rFonts w:cs="Arial"/>
          <w:bCs w:val="0"/>
          <w:sz w:val="24"/>
          <w:szCs w:val="24"/>
        </w:rPr>
        <w:t>EXIGÊNCIAS PARA PROPOSTA/HABILITAÇÃO</w:t>
      </w:r>
    </w:p>
    <w:p w14:paraId="676F763D" w14:textId="77777777" w:rsidR="00CC7EA5" w:rsidRPr="00C14ACF" w:rsidRDefault="006456D5" w:rsidP="00F336CF">
      <w:pPr>
        <w:pStyle w:val="PargrafodaLista"/>
        <w:numPr>
          <w:ilvl w:val="0"/>
          <w:numId w:val="36"/>
        </w:numPr>
        <w:autoSpaceDE w:val="0"/>
        <w:autoSpaceDN w:val="0"/>
        <w:adjustRightInd w:val="0"/>
        <w:spacing w:before="240" w:after="240" w:line="360" w:lineRule="auto"/>
        <w:ind w:left="0" w:firstLine="360"/>
        <w:jc w:val="both"/>
        <w:rPr>
          <w:rFonts w:ascii="Arial" w:hAnsi="Arial" w:cs="Arial"/>
        </w:rPr>
      </w:pPr>
      <w:r w:rsidRPr="00C14ACF">
        <w:rPr>
          <w:rFonts w:ascii="Arial" w:eastAsia="Arial Unicode MS" w:hAnsi="Arial" w:cs="Arial"/>
        </w:rPr>
        <w:t>Comprovação de que exerce a condição de fundo multipatrocinado, indicando quantos são os planos que administra e quais as patrocinadoras;</w:t>
      </w:r>
    </w:p>
    <w:p w14:paraId="3A180343" w14:textId="77777777" w:rsidR="006456D5" w:rsidRPr="00C14ACF" w:rsidRDefault="006456D5" w:rsidP="00F336CF">
      <w:pPr>
        <w:pStyle w:val="PargrafodaLista"/>
        <w:numPr>
          <w:ilvl w:val="0"/>
          <w:numId w:val="36"/>
        </w:numPr>
        <w:autoSpaceDE w:val="0"/>
        <w:autoSpaceDN w:val="0"/>
        <w:adjustRightInd w:val="0"/>
        <w:spacing w:before="240" w:after="240" w:line="360" w:lineRule="auto"/>
        <w:ind w:left="0" w:firstLine="360"/>
        <w:jc w:val="both"/>
        <w:rPr>
          <w:rFonts w:ascii="Arial" w:hAnsi="Arial" w:cs="Arial"/>
        </w:rPr>
      </w:pPr>
      <w:r w:rsidRPr="00C14ACF">
        <w:rPr>
          <w:rFonts w:ascii="Arial" w:hAnsi="Arial" w:cs="Arial"/>
        </w:rPr>
        <w:t>Comprovação de atendimento a entidades vinculadas à EFPC por motivação da Lei Complementar nº 108, de 29 de maio de 2001.</w:t>
      </w:r>
    </w:p>
    <w:p w14:paraId="4641F9E8" w14:textId="77777777" w:rsidR="006456D5" w:rsidRPr="00C14ACF" w:rsidRDefault="006456D5" w:rsidP="00F336CF">
      <w:pPr>
        <w:pStyle w:val="PargrafodaLista"/>
        <w:numPr>
          <w:ilvl w:val="0"/>
          <w:numId w:val="36"/>
        </w:numPr>
        <w:autoSpaceDE w:val="0"/>
        <w:autoSpaceDN w:val="0"/>
        <w:adjustRightInd w:val="0"/>
        <w:spacing w:before="240" w:after="240" w:line="360" w:lineRule="auto"/>
        <w:ind w:left="0" w:firstLine="360"/>
        <w:jc w:val="both"/>
        <w:rPr>
          <w:rFonts w:ascii="Arial" w:hAnsi="Arial" w:cs="Arial"/>
        </w:rPr>
      </w:pPr>
      <w:r w:rsidRPr="00C14ACF">
        <w:rPr>
          <w:rFonts w:ascii="Arial" w:hAnsi="Arial" w:cs="Arial"/>
        </w:rPr>
        <w:t>Apresentação de, no mínimo, 01 (um) atestado de capacidade técnica fornecido por pessoa jurídica de direito público ou privado, comprovando ter a empresa licitante fornecido o serviço de gestão de fundos de previdência compatíveis ou semelhantes com características atuariais e financeiras do objeto desta licitação, conforme ANEXO I. O atestado, contendo a identificação do signatário, deve ser apresentado em papel timbrado da pessoa jurídica e deve indicar os serviços e os prazos das atividades executadas ou em execução pela licitante.</w:t>
      </w:r>
    </w:p>
    <w:p w14:paraId="6C1D0794" w14:textId="77777777" w:rsidR="006456D5" w:rsidRPr="00C14ACF" w:rsidRDefault="006456D5" w:rsidP="00F336CF">
      <w:pPr>
        <w:pStyle w:val="PargrafodaLista"/>
        <w:numPr>
          <w:ilvl w:val="0"/>
          <w:numId w:val="36"/>
        </w:numPr>
        <w:autoSpaceDE w:val="0"/>
        <w:autoSpaceDN w:val="0"/>
        <w:adjustRightInd w:val="0"/>
        <w:spacing w:before="240" w:after="240" w:line="360" w:lineRule="auto"/>
        <w:ind w:left="0" w:firstLine="360"/>
        <w:jc w:val="both"/>
        <w:rPr>
          <w:rFonts w:ascii="Arial" w:hAnsi="Arial" w:cs="Arial"/>
        </w:rPr>
      </w:pPr>
      <w:r w:rsidRPr="00C14ACF">
        <w:rPr>
          <w:rFonts w:ascii="Arial" w:hAnsi="Arial" w:cs="Arial"/>
        </w:rPr>
        <w:lastRenderedPageBreak/>
        <w:t>Declarar inexistência de solidariedade ativa e passiva entre os planos de benefícios operados pela Entidade Proponente;</w:t>
      </w:r>
    </w:p>
    <w:p w14:paraId="30B8B1DA" w14:textId="77777777" w:rsidR="006456D5" w:rsidRDefault="006456D5" w:rsidP="00F336CF">
      <w:pPr>
        <w:pStyle w:val="PargrafodaLista"/>
        <w:numPr>
          <w:ilvl w:val="0"/>
          <w:numId w:val="36"/>
        </w:numPr>
        <w:autoSpaceDE w:val="0"/>
        <w:autoSpaceDN w:val="0"/>
        <w:adjustRightInd w:val="0"/>
        <w:spacing w:before="240" w:after="240" w:line="360" w:lineRule="auto"/>
        <w:ind w:left="0" w:firstLine="360"/>
        <w:jc w:val="both"/>
        <w:rPr>
          <w:rFonts w:ascii="Arial" w:hAnsi="Arial" w:cs="Arial"/>
        </w:rPr>
      </w:pPr>
      <w:r w:rsidRPr="00C14ACF">
        <w:rPr>
          <w:rFonts w:ascii="Arial" w:hAnsi="Arial" w:cs="Arial"/>
        </w:rPr>
        <w:t>Cópia do estatuto da entidade.</w:t>
      </w:r>
    </w:p>
    <w:p w14:paraId="388BC00D" w14:textId="77777777" w:rsidR="00D05BEC" w:rsidRDefault="00D05BEC" w:rsidP="00F336CF">
      <w:pPr>
        <w:pStyle w:val="PargrafodaLista"/>
        <w:numPr>
          <w:ilvl w:val="0"/>
          <w:numId w:val="36"/>
        </w:numPr>
        <w:autoSpaceDE w:val="0"/>
        <w:autoSpaceDN w:val="0"/>
        <w:adjustRightInd w:val="0"/>
        <w:spacing w:before="240" w:after="240" w:line="360" w:lineRule="auto"/>
        <w:ind w:left="0" w:firstLine="360"/>
        <w:jc w:val="both"/>
        <w:rPr>
          <w:rFonts w:ascii="Arial" w:hAnsi="Arial" w:cs="Arial"/>
        </w:rPr>
      </w:pPr>
      <w:r w:rsidRPr="00D05BEC">
        <w:rPr>
          <w:rFonts w:ascii="Arial" w:hAnsi="Arial" w:cs="Arial"/>
        </w:rPr>
        <w:t>Apresentar balanço patrimonial e demonstrações contábeis do último exercício social.</w:t>
      </w:r>
    </w:p>
    <w:p w14:paraId="645393FA" w14:textId="77777777" w:rsidR="00D05BEC" w:rsidRPr="00C14ACF" w:rsidRDefault="00D05BEC" w:rsidP="00F336CF">
      <w:pPr>
        <w:pStyle w:val="PargrafodaLista"/>
        <w:numPr>
          <w:ilvl w:val="0"/>
          <w:numId w:val="36"/>
        </w:numPr>
        <w:autoSpaceDE w:val="0"/>
        <w:autoSpaceDN w:val="0"/>
        <w:adjustRightInd w:val="0"/>
        <w:spacing w:before="240" w:after="240" w:line="360" w:lineRule="auto"/>
        <w:ind w:left="0" w:firstLine="360"/>
        <w:jc w:val="both"/>
        <w:rPr>
          <w:rFonts w:ascii="Arial" w:hAnsi="Arial" w:cs="Arial"/>
        </w:rPr>
      </w:pPr>
      <w:r>
        <w:rPr>
          <w:rFonts w:ascii="Arial" w:hAnsi="Arial" w:cs="Arial"/>
        </w:rPr>
        <w:t xml:space="preserve">Apresentar </w:t>
      </w:r>
      <w:r w:rsidRPr="00D05BEC">
        <w:rPr>
          <w:rFonts w:ascii="Arial" w:hAnsi="Arial" w:cs="Arial"/>
        </w:rPr>
        <w:t>declaração de que o ente possui estrutura de governança, qualificação da diretoria executiva, controles internos e processos de gestão de risco</w:t>
      </w:r>
      <w:r>
        <w:rPr>
          <w:rFonts w:ascii="Arial" w:hAnsi="Arial" w:cs="Arial"/>
        </w:rPr>
        <w:t>.</w:t>
      </w:r>
    </w:p>
    <w:p w14:paraId="7560D52E" w14:textId="77777777" w:rsidR="00B62270" w:rsidRPr="00C14ACF" w:rsidRDefault="00B62270" w:rsidP="00F336CF">
      <w:pPr>
        <w:pStyle w:val="Ttulo1"/>
        <w:numPr>
          <w:ilvl w:val="0"/>
          <w:numId w:val="16"/>
        </w:numPr>
        <w:spacing w:after="240" w:line="360" w:lineRule="auto"/>
        <w:jc w:val="both"/>
        <w:rPr>
          <w:rFonts w:cs="Arial"/>
          <w:sz w:val="24"/>
          <w:szCs w:val="24"/>
        </w:rPr>
      </w:pPr>
      <w:r w:rsidRPr="00C14ACF">
        <w:rPr>
          <w:rFonts w:cs="Arial"/>
          <w:sz w:val="24"/>
          <w:szCs w:val="24"/>
        </w:rPr>
        <w:t>DISPOSIÇÕES GERAIS</w:t>
      </w:r>
    </w:p>
    <w:p w14:paraId="1EDF2D1D" w14:textId="77777777" w:rsidR="00B62270" w:rsidRPr="00C14ACF" w:rsidRDefault="00B62270" w:rsidP="00F336CF">
      <w:pPr>
        <w:pStyle w:val="PargrafodaLista"/>
        <w:numPr>
          <w:ilvl w:val="0"/>
          <w:numId w:val="1"/>
        </w:numPr>
        <w:spacing w:before="240" w:after="240" w:line="360" w:lineRule="auto"/>
        <w:jc w:val="both"/>
        <w:rPr>
          <w:rFonts w:ascii="Arial" w:hAnsi="Arial" w:cs="Arial"/>
          <w:bCs/>
          <w:vanish/>
        </w:rPr>
      </w:pPr>
    </w:p>
    <w:p w14:paraId="72D27E7C" w14:textId="77777777" w:rsidR="00B62270" w:rsidRPr="00C14ACF" w:rsidRDefault="00B62270" w:rsidP="00F336CF">
      <w:pPr>
        <w:pStyle w:val="PargrafodaLista"/>
        <w:numPr>
          <w:ilvl w:val="0"/>
          <w:numId w:val="1"/>
        </w:numPr>
        <w:spacing w:before="240" w:after="240" w:line="360" w:lineRule="auto"/>
        <w:jc w:val="both"/>
        <w:rPr>
          <w:rFonts w:ascii="Arial" w:hAnsi="Arial" w:cs="Arial"/>
          <w:bCs/>
          <w:vanish/>
        </w:rPr>
      </w:pPr>
    </w:p>
    <w:p w14:paraId="104B49CB" w14:textId="77777777" w:rsidR="00B62270" w:rsidRPr="00C14ACF" w:rsidRDefault="00B62270" w:rsidP="00F336CF">
      <w:pPr>
        <w:pStyle w:val="PargrafodaLista"/>
        <w:numPr>
          <w:ilvl w:val="0"/>
          <w:numId w:val="1"/>
        </w:numPr>
        <w:spacing w:before="240" w:after="240" w:line="360" w:lineRule="auto"/>
        <w:jc w:val="both"/>
        <w:rPr>
          <w:rFonts w:ascii="Arial" w:hAnsi="Arial" w:cs="Arial"/>
          <w:bCs/>
          <w:vanish/>
        </w:rPr>
      </w:pPr>
    </w:p>
    <w:p w14:paraId="335AB635" w14:textId="77777777" w:rsidR="00B62270" w:rsidRPr="00C14ACF" w:rsidRDefault="00B62270" w:rsidP="00F336CF">
      <w:pPr>
        <w:pStyle w:val="PargrafodaLista"/>
        <w:numPr>
          <w:ilvl w:val="0"/>
          <w:numId w:val="1"/>
        </w:numPr>
        <w:spacing w:before="240" w:after="240" w:line="360" w:lineRule="auto"/>
        <w:jc w:val="both"/>
        <w:rPr>
          <w:rFonts w:ascii="Arial" w:hAnsi="Arial" w:cs="Arial"/>
          <w:bCs/>
          <w:vanish/>
        </w:rPr>
      </w:pPr>
    </w:p>
    <w:p w14:paraId="3A0CD157" w14:textId="77777777" w:rsidR="00B62270" w:rsidRPr="00C14ACF" w:rsidRDefault="00B62270" w:rsidP="00F336CF">
      <w:pPr>
        <w:pStyle w:val="PargrafodaLista"/>
        <w:numPr>
          <w:ilvl w:val="0"/>
          <w:numId w:val="1"/>
        </w:numPr>
        <w:spacing w:before="240" w:after="240" w:line="360" w:lineRule="auto"/>
        <w:jc w:val="both"/>
        <w:rPr>
          <w:rFonts w:ascii="Arial" w:hAnsi="Arial" w:cs="Arial"/>
          <w:bCs/>
          <w:vanish/>
        </w:rPr>
      </w:pPr>
    </w:p>
    <w:p w14:paraId="18C7D864" w14:textId="77777777" w:rsidR="00B62270" w:rsidRPr="00C14ACF" w:rsidRDefault="00B62270" w:rsidP="00F336CF">
      <w:pPr>
        <w:pStyle w:val="PargrafodaLista"/>
        <w:numPr>
          <w:ilvl w:val="0"/>
          <w:numId w:val="1"/>
        </w:numPr>
        <w:spacing w:before="240" w:after="240" w:line="360" w:lineRule="auto"/>
        <w:jc w:val="both"/>
        <w:rPr>
          <w:rFonts w:ascii="Arial" w:hAnsi="Arial" w:cs="Arial"/>
          <w:bCs/>
          <w:vanish/>
        </w:rPr>
      </w:pPr>
    </w:p>
    <w:p w14:paraId="45C52961" w14:textId="77777777" w:rsidR="00B62270" w:rsidRPr="00C14ACF" w:rsidRDefault="00B62270" w:rsidP="00F336CF">
      <w:pPr>
        <w:pStyle w:val="PargrafodaLista"/>
        <w:numPr>
          <w:ilvl w:val="0"/>
          <w:numId w:val="1"/>
        </w:numPr>
        <w:spacing w:before="240" w:after="240" w:line="360" w:lineRule="auto"/>
        <w:jc w:val="both"/>
        <w:rPr>
          <w:rFonts w:ascii="Arial" w:hAnsi="Arial" w:cs="Arial"/>
          <w:bCs/>
          <w:vanish/>
        </w:rPr>
      </w:pPr>
    </w:p>
    <w:p w14:paraId="37D138CB" w14:textId="77777777" w:rsidR="00B62270" w:rsidRPr="00C14ACF" w:rsidRDefault="00B62270" w:rsidP="00F336CF">
      <w:pPr>
        <w:pStyle w:val="PargrafodaLista"/>
        <w:numPr>
          <w:ilvl w:val="0"/>
          <w:numId w:val="1"/>
        </w:numPr>
        <w:spacing w:before="240" w:after="240" w:line="360" w:lineRule="auto"/>
        <w:jc w:val="both"/>
        <w:rPr>
          <w:rFonts w:ascii="Arial" w:hAnsi="Arial" w:cs="Arial"/>
          <w:bCs/>
          <w:vanish/>
        </w:rPr>
      </w:pPr>
    </w:p>
    <w:p w14:paraId="707C9351" w14:textId="77777777" w:rsidR="00B62270" w:rsidRPr="00C14ACF" w:rsidRDefault="00B62270" w:rsidP="00F336CF">
      <w:pPr>
        <w:pStyle w:val="PargrafodaLista"/>
        <w:numPr>
          <w:ilvl w:val="0"/>
          <w:numId w:val="37"/>
        </w:numPr>
        <w:spacing w:before="240" w:after="240" w:line="360" w:lineRule="auto"/>
        <w:ind w:left="0" w:firstLine="360"/>
        <w:jc w:val="both"/>
        <w:rPr>
          <w:rFonts w:ascii="Arial" w:hAnsi="Arial" w:cs="Arial"/>
          <w:bCs/>
        </w:rPr>
      </w:pPr>
      <w:r w:rsidRPr="00C14ACF">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62C86E1" w14:textId="77777777" w:rsidR="00B62270" w:rsidRPr="00C14ACF" w:rsidRDefault="00B62270" w:rsidP="00F336CF">
      <w:pPr>
        <w:pStyle w:val="PargrafodaLista"/>
        <w:numPr>
          <w:ilvl w:val="0"/>
          <w:numId w:val="37"/>
        </w:numPr>
        <w:spacing w:before="240" w:after="240" w:line="360" w:lineRule="auto"/>
        <w:ind w:left="0" w:firstLine="360"/>
        <w:jc w:val="both"/>
        <w:rPr>
          <w:rFonts w:ascii="Arial" w:hAnsi="Arial" w:cs="Arial"/>
          <w:bCs/>
        </w:rPr>
      </w:pPr>
      <w:r w:rsidRPr="00C14ACF">
        <w:rPr>
          <w:rFonts w:ascii="Arial" w:hAnsi="Arial" w:cs="Arial"/>
          <w:bCs/>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253F5AB4" w14:textId="2DEE1808" w:rsidR="00B62270" w:rsidRPr="00C14ACF" w:rsidRDefault="00B62270" w:rsidP="00F336CF">
      <w:pPr>
        <w:pStyle w:val="PargrafodaLista"/>
        <w:numPr>
          <w:ilvl w:val="0"/>
          <w:numId w:val="37"/>
        </w:numPr>
        <w:spacing w:before="240" w:after="240" w:line="360" w:lineRule="auto"/>
        <w:ind w:left="0" w:firstLine="360"/>
        <w:jc w:val="both"/>
        <w:rPr>
          <w:rFonts w:ascii="Arial" w:hAnsi="Arial" w:cs="Arial"/>
          <w:bCs/>
        </w:rPr>
      </w:pPr>
      <w:r w:rsidRPr="00C14ACF">
        <w:rPr>
          <w:rFonts w:ascii="Arial" w:hAnsi="Arial" w:cs="Arial"/>
          <w:bCs/>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8F48C9">
        <w:rPr>
          <w:rFonts w:ascii="Arial" w:hAnsi="Arial" w:cs="Arial"/>
          <w:bCs/>
        </w:rPr>
        <w:t xml:space="preserve"> </w:t>
      </w:r>
      <w:r w:rsidRPr="00C14ACF">
        <w:rPr>
          <w:rFonts w:ascii="Arial" w:hAnsi="Arial" w:cs="Arial"/>
        </w:rPr>
        <w:t xml:space="preserve">Manual de Convênios e de Gestão e Fiscalização de Contratos, </w:t>
      </w:r>
      <w:r w:rsidRPr="00C14ACF">
        <w:rPr>
          <w:rFonts w:ascii="Arial" w:hAnsi="Arial" w:cs="Arial"/>
          <w:bCs/>
        </w:rPr>
        <w:t xml:space="preserve">do Regulamento Interno de Licitações, </w:t>
      </w:r>
      <w:r w:rsidRPr="00C14ACF">
        <w:rPr>
          <w:rFonts w:ascii="Arial" w:hAnsi="Arial" w:cs="Arial"/>
          <w:bCs/>
        </w:rPr>
        <w:lastRenderedPageBreak/>
        <w:t xml:space="preserve">Contratos e Convênios da Cesama (RILC), </w:t>
      </w:r>
      <w:r w:rsidR="005B1706" w:rsidRPr="00C14ACF">
        <w:rPr>
          <w:rFonts w:ascii="Arial" w:hAnsi="Arial" w:cs="Arial"/>
          <w:bCs/>
        </w:rPr>
        <w:t xml:space="preserve">assim como aplicar o disposto no inciso VI do artigo 29 da Lei nº 13.303/16, </w:t>
      </w:r>
      <w:r w:rsidRPr="00C14ACF">
        <w:rPr>
          <w:rFonts w:ascii="Arial" w:hAnsi="Arial" w:cs="Arial"/>
          <w:bCs/>
        </w:rPr>
        <w:t>sem prejuízo das sanções previstas.</w:t>
      </w:r>
    </w:p>
    <w:p w14:paraId="0A8773B3" w14:textId="77777777" w:rsidR="00B62270" w:rsidRPr="00C14ACF" w:rsidRDefault="00B62270" w:rsidP="00F336CF">
      <w:pPr>
        <w:pStyle w:val="PargrafodaLista"/>
        <w:numPr>
          <w:ilvl w:val="0"/>
          <w:numId w:val="37"/>
        </w:numPr>
        <w:spacing w:before="240" w:after="240" w:line="360" w:lineRule="auto"/>
        <w:ind w:left="0" w:firstLine="360"/>
        <w:jc w:val="both"/>
        <w:rPr>
          <w:rFonts w:ascii="Arial" w:hAnsi="Arial" w:cs="Arial"/>
          <w:bCs/>
        </w:rPr>
      </w:pPr>
      <w:r w:rsidRPr="00C14ACF">
        <w:rPr>
          <w:rFonts w:ascii="Arial" w:hAnsi="Arial" w:cs="Arial"/>
          <w:bCs/>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096E585F" w14:textId="77777777" w:rsidR="00B62270" w:rsidRPr="00C14ACF" w:rsidRDefault="00B62270" w:rsidP="00F336CF">
      <w:pPr>
        <w:pStyle w:val="PargrafodaLista"/>
        <w:numPr>
          <w:ilvl w:val="0"/>
          <w:numId w:val="37"/>
        </w:numPr>
        <w:spacing w:before="240" w:after="240" w:line="360" w:lineRule="auto"/>
        <w:ind w:left="0" w:firstLine="360"/>
        <w:jc w:val="both"/>
        <w:rPr>
          <w:rFonts w:ascii="Arial" w:hAnsi="Arial" w:cs="Arial"/>
          <w:bCs/>
        </w:rPr>
      </w:pPr>
      <w:r w:rsidRPr="00C14ACF">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940ECC8" w14:textId="77777777" w:rsidR="00B62270" w:rsidRPr="00C14ACF" w:rsidRDefault="00B62270" w:rsidP="00F336CF">
      <w:pPr>
        <w:pStyle w:val="PargrafodaLista"/>
        <w:numPr>
          <w:ilvl w:val="0"/>
          <w:numId w:val="37"/>
        </w:numPr>
        <w:spacing w:before="240" w:after="240" w:line="360" w:lineRule="auto"/>
        <w:ind w:left="0" w:firstLine="360"/>
        <w:jc w:val="both"/>
        <w:rPr>
          <w:rFonts w:ascii="Arial" w:hAnsi="Arial" w:cs="Arial"/>
          <w:bCs/>
        </w:rPr>
      </w:pPr>
      <w:r w:rsidRPr="00C14ACF">
        <w:rPr>
          <w:rFonts w:ascii="Arial" w:hAnsi="Arial" w:cs="Arial"/>
          <w:bCs/>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Pr="00C14ACF">
        <w:rPr>
          <w:rFonts w:ascii="Arial" w:hAnsi="Arial" w:cs="Arial"/>
          <w:bCs/>
        </w:rPr>
        <w:t>dos mesmos</w:t>
      </w:r>
      <w:proofErr w:type="gramEnd"/>
      <w:r w:rsidRPr="00C14ACF">
        <w:rPr>
          <w:rFonts w:ascii="Arial" w:hAnsi="Arial" w:cs="Arial"/>
          <w:bCs/>
        </w:rPr>
        <w:t>, durante a vigência do ajuste e mesmo após o seu término.</w:t>
      </w:r>
    </w:p>
    <w:p w14:paraId="7AC89E4D" w14:textId="77777777" w:rsidR="00B62270" w:rsidRPr="00C14ACF" w:rsidRDefault="00B62270" w:rsidP="00F336CF">
      <w:pPr>
        <w:pStyle w:val="PargrafodaLista"/>
        <w:numPr>
          <w:ilvl w:val="0"/>
          <w:numId w:val="37"/>
        </w:numPr>
        <w:spacing w:before="240" w:after="240" w:line="360" w:lineRule="auto"/>
        <w:ind w:left="0" w:firstLine="360"/>
        <w:jc w:val="both"/>
        <w:rPr>
          <w:rFonts w:ascii="Arial" w:hAnsi="Arial" w:cs="Arial"/>
          <w:bCs/>
        </w:rPr>
      </w:pPr>
      <w:r w:rsidRPr="00C14ACF">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D6DF484" w14:textId="77777777" w:rsidR="00B62270" w:rsidRPr="00C14ACF" w:rsidRDefault="00B62270" w:rsidP="00F336CF">
      <w:pPr>
        <w:pStyle w:val="PargrafodaLista"/>
        <w:numPr>
          <w:ilvl w:val="0"/>
          <w:numId w:val="37"/>
        </w:numPr>
        <w:spacing w:before="240" w:after="240" w:line="360" w:lineRule="auto"/>
        <w:ind w:left="0" w:firstLine="360"/>
        <w:jc w:val="both"/>
        <w:rPr>
          <w:rFonts w:ascii="Arial" w:hAnsi="Arial" w:cs="Arial"/>
          <w:bCs/>
        </w:rPr>
      </w:pPr>
      <w:r w:rsidRPr="00C14ACF">
        <w:rPr>
          <w:rFonts w:ascii="Arial" w:hAnsi="Arial" w:cs="Arial"/>
          <w:bCs/>
        </w:rPr>
        <w:t xml:space="preserve">A contratação será formalizada mediante celebração de contrato, nos termos do </w:t>
      </w:r>
      <w:r w:rsidRPr="00C14ACF">
        <w:rPr>
          <w:rFonts w:ascii="Arial" w:hAnsi="Arial" w:cs="Arial"/>
          <w:b/>
        </w:rPr>
        <w:t>art. 98, do RILC</w:t>
      </w:r>
      <w:r w:rsidRPr="00C14ACF">
        <w:rPr>
          <w:rFonts w:ascii="Arial" w:hAnsi="Arial" w:cs="Arial"/>
          <w:bCs/>
        </w:rPr>
        <w:t>.</w:t>
      </w:r>
    </w:p>
    <w:p w14:paraId="7E4A7897" w14:textId="77777777" w:rsidR="00564044" w:rsidRPr="00C14ACF" w:rsidRDefault="00564044" w:rsidP="00F336CF">
      <w:pPr>
        <w:pStyle w:val="PargrafodaLista"/>
        <w:numPr>
          <w:ilvl w:val="0"/>
          <w:numId w:val="37"/>
        </w:numPr>
        <w:spacing w:before="240" w:after="240" w:line="360" w:lineRule="auto"/>
        <w:ind w:left="0" w:firstLine="360"/>
        <w:jc w:val="both"/>
        <w:rPr>
          <w:rFonts w:ascii="Arial" w:hAnsi="Arial" w:cs="Arial"/>
          <w:bCs/>
        </w:rPr>
      </w:pPr>
      <w:r w:rsidRPr="00C14ACF">
        <w:rPr>
          <w:rFonts w:ascii="Arial" w:hAnsi="Arial" w:cs="Arial"/>
          <w:bCs/>
        </w:rPr>
        <w:t xml:space="preserve">Aplica-se à esta contratação a Lei Federal 13.303 de 30 de junho de 2016, e alterações posteriores, inclusive aos casos omissos, bem como a Lei nº 12.846 </w:t>
      </w:r>
      <w:r w:rsidRPr="00C14ACF">
        <w:rPr>
          <w:rFonts w:ascii="Arial" w:hAnsi="Arial" w:cs="Arial"/>
          <w:bCs/>
        </w:rPr>
        <w:lastRenderedPageBreak/>
        <w:t>–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A0136D0" w14:textId="77777777" w:rsidR="00C83FFB" w:rsidRPr="00C14ACF" w:rsidRDefault="006456D5" w:rsidP="00C14ACF">
      <w:pPr>
        <w:spacing w:before="240" w:after="240" w:line="360" w:lineRule="auto"/>
        <w:jc w:val="both"/>
        <w:rPr>
          <w:rFonts w:ascii="Arial" w:hAnsi="Arial" w:cs="Arial"/>
          <w:sz w:val="24"/>
          <w:szCs w:val="24"/>
        </w:rPr>
      </w:pPr>
      <w:r w:rsidRPr="00C14ACF">
        <w:rPr>
          <w:rFonts w:ascii="Arial" w:hAnsi="Arial" w:cs="Arial"/>
          <w:sz w:val="24"/>
          <w:szCs w:val="24"/>
        </w:rPr>
        <w:t>14</w:t>
      </w:r>
      <w:r w:rsidR="00C83FFB" w:rsidRPr="00C14ACF">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BA08A13" w14:textId="77777777" w:rsidR="00B62270" w:rsidRPr="00C14ACF" w:rsidRDefault="00B62270" w:rsidP="00F336CF">
      <w:pPr>
        <w:pStyle w:val="PargrafodaLista"/>
        <w:numPr>
          <w:ilvl w:val="0"/>
          <w:numId w:val="37"/>
        </w:numPr>
        <w:spacing w:before="240" w:after="240" w:line="360" w:lineRule="auto"/>
        <w:ind w:left="0" w:firstLine="360"/>
        <w:jc w:val="both"/>
        <w:rPr>
          <w:rFonts w:ascii="Arial" w:hAnsi="Arial" w:cs="Arial"/>
          <w:bCs/>
        </w:rPr>
      </w:pPr>
      <w:r w:rsidRPr="00C14ACF">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08DDE3CE" w14:textId="77777777" w:rsidR="00B62270" w:rsidRPr="00385740" w:rsidRDefault="00B62270" w:rsidP="00B62270">
      <w:pPr>
        <w:spacing w:before="120"/>
        <w:ind w:left="2268"/>
        <w:jc w:val="both"/>
        <w:rPr>
          <w:rFonts w:ascii="Arial" w:hAnsi="Arial" w:cs="Arial"/>
          <w:bCs/>
          <w:sz w:val="20"/>
          <w:szCs w:val="20"/>
        </w:rPr>
      </w:pPr>
      <w:r w:rsidRPr="0038574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85740">
        <w:rPr>
          <w:rFonts w:ascii="Arial" w:hAnsi="Arial" w:cs="Arial"/>
          <w:bCs/>
          <w:sz w:val="20"/>
          <w:szCs w:val="20"/>
        </w:rPr>
        <w:t>.</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2737"/>
      </w:tblGrid>
      <w:tr w:rsidR="006456D5" w:rsidRPr="006456D5" w14:paraId="45180889" w14:textId="77777777" w:rsidTr="00F4339E">
        <w:tc>
          <w:tcPr>
            <w:tcW w:w="4111" w:type="dxa"/>
          </w:tcPr>
          <w:p w14:paraId="171C0014" w14:textId="1D6EC28A" w:rsidR="006456D5" w:rsidRPr="006456D5" w:rsidRDefault="006C0B61" w:rsidP="006456D5">
            <w:pPr>
              <w:spacing w:before="120" w:after="160" w:line="259" w:lineRule="auto"/>
              <w:jc w:val="center"/>
              <w:rPr>
                <w:bCs/>
              </w:rPr>
            </w:pPr>
            <w:r>
              <w:rPr>
                <w:bCs/>
              </w:rPr>
              <w:t>Assinado no Original</w:t>
            </w:r>
          </w:p>
          <w:p w14:paraId="283BCC12" w14:textId="77777777" w:rsidR="006456D5" w:rsidRPr="006456D5" w:rsidRDefault="006456D5" w:rsidP="006456D5">
            <w:pPr>
              <w:spacing w:before="120" w:after="160" w:line="259" w:lineRule="auto"/>
              <w:ind w:left="34"/>
              <w:jc w:val="center"/>
              <w:rPr>
                <w:bCs/>
              </w:rPr>
            </w:pPr>
            <w:r w:rsidRPr="006456D5">
              <w:rPr>
                <w:bCs/>
              </w:rPr>
              <w:t>Daniel de Melo Bitencourt</w:t>
            </w:r>
            <w:r>
              <w:rPr>
                <w:bCs/>
              </w:rPr>
              <w:br/>
            </w:r>
            <w:r w:rsidRPr="006456D5">
              <w:rPr>
                <w:bCs/>
              </w:rPr>
              <w:t>Chefe DERH</w:t>
            </w:r>
          </w:p>
          <w:p w14:paraId="191088FC" w14:textId="77777777" w:rsidR="006456D5" w:rsidRPr="006456D5" w:rsidRDefault="006456D5" w:rsidP="006456D5">
            <w:pPr>
              <w:spacing w:before="120" w:after="160" w:line="259" w:lineRule="auto"/>
              <w:ind w:left="2268"/>
              <w:jc w:val="center"/>
              <w:rPr>
                <w:bCs/>
              </w:rPr>
            </w:pPr>
          </w:p>
        </w:tc>
        <w:tc>
          <w:tcPr>
            <w:tcW w:w="2737" w:type="dxa"/>
          </w:tcPr>
          <w:p w14:paraId="0A171EA2" w14:textId="77777777" w:rsidR="006C0B61" w:rsidRPr="006456D5" w:rsidRDefault="006C0B61" w:rsidP="006C0B61">
            <w:pPr>
              <w:spacing w:before="120" w:after="160" w:line="259" w:lineRule="auto"/>
              <w:jc w:val="center"/>
              <w:rPr>
                <w:bCs/>
              </w:rPr>
            </w:pPr>
            <w:r>
              <w:rPr>
                <w:bCs/>
              </w:rPr>
              <w:t>Assinado no Original</w:t>
            </w:r>
          </w:p>
          <w:p w14:paraId="58580DD8" w14:textId="77777777" w:rsidR="006456D5" w:rsidRPr="006456D5" w:rsidRDefault="006456D5" w:rsidP="006456D5">
            <w:pPr>
              <w:spacing w:before="120" w:after="160" w:line="259" w:lineRule="auto"/>
              <w:jc w:val="center"/>
              <w:rPr>
                <w:bCs/>
              </w:rPr>
            </w:pPr>
            <w:r w:rsidRPr="006456D5">
              <w:rPr>
                <w:bCs/>
              </w:rPr>
              <w:t>Renata Fernandes da Silva</w:t>
            </w:r>
            <w:r w:rsidRPr="006456D5">
              <w:rPr>
                <w:bCs/>
              </w:rPr>
              <w:br/>
              <w:t>Gerente Recursos Humanos</w:t>
            </w:r>
          </w:p>
        </w:tc>
      </w:tr>
    </w:tbl>
    <w:p w14:paraId="0518760C" w14:textId="77777777" w:rsidR="00F4339E" w:rsidRDefault="00F4339E" w:rsidP="00F4339E">
      <w:pPr>
        <w:spacing w:before="120"/>
        <w:jc w:val="center"/>
        <w:rPr>
          <w:bCs/>
        </w:rPr>
      </w:pPr>
      <w:r w:rsidRPr="006456D5">
        <w:rPr>
          <w:bCs/>
        </w:rPr>
        <w:t>Autorizado/Aprovado por:</w:t>
      </w:r>
    </w:p>
    <w:p w14:paraId="26DF95D9" w14:textId="77777777" w:rsidR="006C0B61" w:rsidRPr="006456D5" w:rsidRDefault="006C0B61" w:rsidP="006C0B61">
      <w:pPr>
        <w:spacing w:before="120"/>
        <w:jc w:val="center"/>
        <w:rPr>
          <w:bCs/>
        </w:rPr>
      </w:pPr>
      <w:r>
        <w:rPr>
          <w:bCs/>
        </w:rPr>
        <w:t>Assinado no Original</w:t>
      </w:r>
    </w:p>
    <w:p w14:paraId="16755E5D" w14:textId="77777777" w:rsidR="00F4339E" w:rsidRPr="006456D5" w:rsidRDefault="00F4339E" w:rsidP="00F4339E">
      <w:pPr>
        <w:spacing w:before="120"/>
        <w:ind w:left="34"/>
        <w:jc w:val="center"/>
        <w:rPr>
          <w:bCs/>
        </w:rPr>
      </w:pPr>
      <w:r w:rsidRPr="006456D5">
        <w:rPr>
          <w:bCs/>
        </w:rPr>
        <w:t>Rafaela Medina Cury</w:t>
      </w:r>
      <w:r>
        <w:rPr>
          <w:bCs/>
        </w:rPr>
        <w:br/>
      </w:r>
      <w:r w:rsidRPr="006456D5">
        <w:rPr>
          <w:bCs/>
        </w:rPr>
        <w:t>Diretora Área Financeira Administrativa</w:t>
      </w:r>
    </w:p>
    <w:p w14:paraId="22B49CF4" w14:textId="77777777" w:rsidR="002211C9" w:rsidRDefault="002211C9" w:rsidP="00B62270">
      <w:pPr>
        <w:spacing w:before="120"/>
        <w:ind w:left="2268"/>
        <w:rPr>
          <w:rFonts w:ascii="Arial" w:hAnsi="Arial" w:cs="Arial"/>
          <w:bCs/>
          <w:sz w:val="24"/>
          <w:szCs w:val="24"/>
        </w:rPr>
      </w:pPr>
    </w:p>
    <w:p w14:paraId="05F5F092" w14:textId="77777777" w:rsidR="002211C9" w:rsidRPr="00A17582" w:rsidRDefault="002211C9" w:rsidP="00B62270">
      <w:pPr>
        <w:spacing w:before="120"/>
        <w:ind w:left="2268"/>
        <w:rPr>
          <w:rFonts w:ascii="Arial" w:hAnsi="Arial" w:cs="Arial"/>
          <w:bCs/>
          <w:sz w:val="24"/>
          <w:szCs w:val="24"/>
        </w:rPr>
      </w:pPr>
    </w:p>
    <w:p w14:paraId="471AD6CC" w14:textId="77777777" w:rsidR="006828EC" w:rsidRPr="00063765" w:rsidRDefault="006828EC" w:rsidP="00B62270">
      <w:pPr>
        <w:spacing w:before="120" w:line="360" w:lineRule="auto"/>
        <w:rPr>
          <w:sz w:val="24"/>
          <w:szCs w:val="24"/>
        </w:rPr>
      </w:pPr>
    </w:p>
    <w:sectPr w:rsidR="006828EC" w:rsidRPr="00063765" w:rsidSect="0038536B">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F085D" w14:textId="77777777" w:rsidR="00264BC0" w:rsidRDefault="00264BC0" w:rsidP="00912249">
      <w:pPr>
        <w:spacing w:after="0" w:line="240" w:lineRule="auto"/>
      </w:pPr>
      <w:r>
        <w:separator/>
      </w:r>
    </w:p>
  </w:endnote>
  <w:endnote w:type="continuationSeparator" w:id="0">
    <w:p w14:paraId="451F3E0B" w14:textId="77777777" w:rsidR="00264BC0" w:rsidRDefault="00264BC0"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EA063" w14:textId="77777777" w:rsidR="00791BE2" w:rsidRDefault="00791BE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038C7" w14:textId="77777777" w:rsidR="00791BE2" w:rsidRPr="00262B4E" w:rsidRDefault="00791BE2" w:rsidP="00060C5A">
    <w:pPr>
      <w:pStyle w:val="Rodap"/>
      <w:tabs>
        <w:tab w:val="clear" w:pos="8504"/>
        <w:tab w:val="right" w:pos="8505"/>
      </w:tabs>
      <w:ind w:right="-1"/>
      <w:jc w:val="center"/>
      <w:rPr>
        <w:rFonts w:ascii="Arial" w:hAnsi="Arial" w:cs="Arial"/>
        <w:b/>
        <w:color w:val="AEAAAA"/>
        <w:sz w:val="16"/>
        <w:szCs w:val="16"/>
      </w:rPr>
    </w:pPr>
    <w:bookmarkStart w:id="1" w:name="_Hlk171952146"/>
    <w:bookmarkStart w:id="2" w:name="_Hlk171952147"/>
    <w:bookmarkStart w:id="3" w:name="_Hlk171952174"/>
    <w:bookmarkStart w:id="4" w:name="_Hlk171952175"/>
    <w:bookmarkStart w:id="5" w:name="_Hlk171952255"/>
    <w:bookmarkStart w:id="6" w:name="_Hlk171952256"/>
    <w:bookmarkStart w:id="7" w:name="_Hlk171952274"/>
    <w:bookmarkStart w:id="8" w:name="_Hlk171952275"/>
    <w:bookmarkStart w:id="9" w:name="_Hlk171952309"/>
    <w:bookmarkStart w:id="10" w:name="_Hlk171952310"/>
    <w:bookmarkStart w:id="11" w:name="_Hlk171952343"/>
    <w:bookmarkStart w:id="12" w:name="_Hlk171952344"/>
    <w:bookmarkStart w:id="13" w:name="_Hlk171952359"/>
    <w:bookmarkStart w:id="14" w:name="_Hlk171952360"/>
    <w:bookmarkStart w:id="15" w:name="_Hlk171952411"/>
    <w:bookmarkStart w:id="16" w:name="_Hlk171952412"/>
    <w:bookmarkStart w:id="17" w:name="_Hlk171952431"/>
    <w:bookmarkStart w:id="18" w:name="_Hlk171952432"/>
    <w:bookmarkStart w:id="19" w:name="_Hlk171952473"/>
    <w:bookmarkStart w:id="20" w:name="_Hlk171952474"/>
    <w:bookmarkStart w:id="21" w:name="_Hlk171952489"/>
    <w:bookmarkStart w:id="22" w:name="_Hlk171952490"/>
    <w:bookmarkStart w:id="23" w:name="_Hlk171952524"/>
    <w:bookmarkStart w:id="24" w:name="_Hlk171952525"/>
    <w:bookmarkStart w:id="25" w:name="_Hlk171952578"/>
    <w:bookmarkStart w:id="26" w:name="_Hlk171952579"/>
    <w:bookmarkStart w:id="27" w:name="_Hlk171952594"/>
    <w:bookmarkStart w:id="28" w:name="_Hlk171952595"/>
    <w:bookmarkStart w:id="29" w:name="_Hlk171952629"/>
    <w:bookmarkStart w:id="30" w:name="_Hlk171952630"/>
    <w:bookmarkStart w:id="31" w:name="_Hlk171952666"/>
    <w:bookmarkStart w:id="32" w:name="_Hlk171952667"/>
    <w:bookmarkStart w:id="33" w:name="_Hlk171952695"/>
    <w:bookmarkStart w:id="34" w:name="_Hlk171952696"/>
    <w:bookmarkStart w:id="35" w:name="_Hlk171952709"/>
    <w:bookmarkStart w:id="36" w:name="_Hlk171952710"/>
    <w:bookmarkStart w:id="37" w:name="_Hlk171952749"/>
    <w:bookmarkStart w:id="38" w:name="_Hlk171952750"/>
    <w:bookmarkStart w:id="39" w:name="_Hlk171952764"/>
    <w:bookmarkStart w:id="40" w:name="_Hlk171952765"/>
    <w:r w:rsidRPr="00262B4E">
      <w:rPr>
        <w:rFonts w:ascii="Arial" w:hAnsi="Arial" w:cs="Arial"/>
        <w:b/>
        <w:color w:val="AEAAAA"/>
        <w:sz w:val="16"/>
        <w:szCs w:val="16"/>
      </w:rPr>
      <w:t>Companhia de Saneamento Municipal – Cesama</w:t>
    </w:r>
  </w:p>
  <w:p w14:paraId="417F0A0D" w14:textId="77777777" w:rsidR="00791BE2" w:rsidRPr="00262B4E" w:rsidRDefault="00791BE2" w:rsidP="00060C5A">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1B173CF" w14:textId="77777777" w:rsidR="00791BE2" w:rsidRDefault="00791BE2" w:rsidP="00060C5A">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4FB492EE" w14:textId="77777777" w:rsidR="00791BE2" w:rsidRPr="00262B4E" w:rsidRDefault="00791BE2" w:rsidP="00060C5A">
    <w:pPr>
      <w:pStyle w:val="Rodap"/>
      <w:tabs>
        <w:tab w:val="clear" w:pos="8504"/>
        <w:tab w:val="right" w:pos="8505"/>
      </w:tabs>
      <w:ind w:right="-1"/>
      <w:jc w:val="center"/>
      <w:rPr>
        <w:rFonts w:ascii="Arial" w:hAnsi="Arial" w:cs="Arial"/>
        <w:color w:val="AEAAAA"/>
        <w:sz w:val="16"/>
        <w:szCs w:val="16"/>
      </w:rPr>
    </w:pPr>
  </w:p>
  <w:p w14:paraId="5D75A048" w14:textId="77777777" w:rsidR="00791BE2" w:rsidRPr="00060C5A" w:rsidRDefault="00791BE2" w:rsidP="00060C5A">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85F1F" w14:textId="77777777" w:rsidR="00791BE2" w:rsidRDefault="00791BE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628B4" w14:textId="77777777" w:rsidR="00264BC0" w:rsidRDefault="00264BC0" w:rsidP="00912249">
      <w:pPr>
        <w:spacing w:after="0" w:line="240" w:lineRule="auto"/>
      </w:pPr>
      <w:r>
        <w:separator/>
      </w:r>
    </w:p>
  </w:footnote>
  <w:footnote w:type="continuationSeparator" w:id="0">
    <w:p w14:paraId="34651BA8" w14:textId="77777777" w:rsidR="00264BC0" w:rsidRDefault="00264BC0"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90413" w14:textId="77777777" w:rsidR="00791BE2" w:rsidRDefault="00791BE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9B40E" w14:textId="77777777" w:rsidR="00791BE2" w:rsidRDefault="00791BE2" w:rsidP="00912249">
    <w:pPr>
      <w:pStyle w:val="Cabealho"/>
      <w:jc w:val="center"/>
    </w:pPr>
    <w:r>
      <w:rPr>
        <w:noProof/>
        <w:sz w:val="16"/>
        <w:szCs w:val="16"/>
        <w:lang w:eastAsia="pt-BR"/>
      </w:rPr>
      <w:drawing>
        <wp:inline distT="0" distB="0" distL="0" distR="0" wp14:anchorId="13F72429" wp14:editId="0B32FA9C">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66618" w14:textId="77777777" w:rsidR="00791BE2" w:rsidRDefault="00791BE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03F5E"/>
    <w:multiLevelType w:val="hybridMultilevel"/>
    <w:tmpl w:val="6108E1E2"/>
    <w:lvl w:ilvl="0" w:tplc="6B7622E8">
      <w:start w:val="1"/>
      <w:numFmt w:val="lowerLetter"/>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800133"/>
    <w:multiLevelType w:val="hybridMultilevel"/>
    <w:tmpl w:val="2A209402"/>
    <w:lvl w:ilvl="0" w:tplc="6B7622E8">
      <w:start w:val="1"/>
      <w:numFmt w:val="lowerLetter"/>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41F1744"/>
    <w:multiLevelType w:val="hybridMultilevel"/>
    <w:tmpl w:val="B588B41C"/>
    <w:lvl w:ilvl="0" w:tplc="35BE08B0">
      <w:start w:val="1"/>
      <w:numFmt w:val="decimal"/>
      <w:lvlText w:val="6.2.%1."/>
      <w:lvlJc w:val="left"/>
      <w:pPr>
        <w:ind w:left="2629"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4385BAA"/>
    <w:multiLevelType w:val="hybridMultilevel"/>
    <w:tmpl w:val="8B3E5498"/>
    <w:lvl w:ilvl="0" w:tplc="9F005012">
      <w:start w:val="1"/>
      <w:numFmt w:val="decimal"/>
      <w:lvlText w:val="6.%1."/>
      <w:lvlJc w:val="left"/>
      <w:pPr>
        <w:ind w:left="114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4536C44"/>
    <w:multiLevelType w:val="hybridMultilevel"/>
    <w:tmpl w:val="939E8C88"/>
    <w:lvl w:ilvl="0" w:tplc="6B7622E8">
      <w:start w:val="1"/>
      <w:numFmt w:val="lowerLetter"/>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45A6606"/>
    <w:multiLevelType w:val="hybridMultilevel"/>
    <w:tmpl w:val="6A1885F6"/>
    <w:lvl w:ilvl="0" w:tplc="B1300924">
      <w:start w:val="1"/>
      <w:numFmt w:val="decimal"/>
      <w:lvlText w:val="6.2.2.%1."/>
      <w:lvlJc w:val="left"/>
      <w:pPr>
        <w:ind w:left="114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9CB35E0"/>
    <w:multiLevelType w:val="hybridMultilevel"/>
    <w:tmpl w:val="3B127A70"/>
    <w:lvl w:ilvl="0" w:tplc="091E2D90">
      <w:start w:val="1"/>
      <w:numFmt w:val="decimal"/>
      <w:lvlText w:val="14.%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F5419A1"/>
    <w:multiLevelType w:val="hybridMultilevel"/>
    <w:tmpl w:val="F7E49D66"/>
    <w:lvl w:ilvl="0" w:tplc="E46A5D46">
      <w:start w:val="1"/>
      <w:numFmt w:val="decimal"/>
      <w:lvlText w:val="%1."/>
      <w:lvlJc w:val="left"/>
      <w:pPr>
        <w:ind w:left="1146"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2AF5231"/>
    <w:multiLevelType w:val="hybridMultilevel"/>
    <w:tmpl w:val="E6A4D268"/>
    <w:lvl w:ilvl="0" w:tplc="B62C3DC0">
      <w:start w:val="1"/>
      <w:numFmt w:val="decimal"/>
      <w:lvlText w:val="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9EB67DE"/>
    <w:multiLevelType w:val="hybridMultilevel"/>
    <w:tmpl w:val="D4DA6CD0"/>
    <w:lvl w:ilvl="0" w:tplc="B67085F4">
      <w:start w:val="1"/>
      <w:numFmt w:val="decimal"/>
      <w:lvlText w:val="3.%1."/>
      <w:lvlJc w:val="left"/>
      <w:pPr>
        <w:ind w:left="86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006E4"/>
    <w:multiLevelType w:val="hybridMultilevel"/>
    <w:tmpl w:val="1A80E6AE"/>
    <w:lvl w:ilvl="0" w:tplc="B984B466">
      <w:start w:val="1"/>
      <w:numFmt w:val="decimal"/>
      <w:lvlText w:val="10.%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F62815"/>
    <w:multiLevelType w:val="hybridMultilevel"/>
    <w:tmpl w:val="D2B056BA"/>
    <w:lvl w:ilvl="0" w:tplc="6BC01DB6">
      <w:start w:val="1"/>
      <w:numFmt w:val="decimal"/>
      <w:lvlText w:val="10.1.%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9E78A5"/>
    <w:multiLevelType w:val="hybridMultilevel"/>
    <w:tmpl w:val="2440FC12"/>
    <w:lvl w:ilvl="0" w:tplc="CD2A7486">
      <w:start w:val="1"/>
      <w:numFmt w:val="lowerLetter"/>
      <w:lvlText w:val="%1."/>
      <w:lvlJc w:val="righ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34B7929"/>
    <w:multiLevelType w:val="hybridMultilevel"/>
    <w:tmpl w:val="CF78D8BE"/>
    <w:lvl w:ilvl="0" w:tplc="17CEAA50">
      <w:start w:val="1"/>
      <w:numFmt w:val="decimal"/>
      <w:lvlText w:val="2.2.%1."/>
      <w:lvlJc w:val="left"/>
      <w:pPr>
        <w:ind w:left="86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7207C18"/>
    <w:multiLevelType w:val="hybridMultilevel"/>
    <w:tmpl w:val="11CE91CE"/>
    <w:lvl w:ilvl="0" w:tplc="E30A8922">
      <w:start w:val="1"/>
      <w:numFmt w:val="decimal"/>
      <w:lvlText w:val="6.2.3.%1."/>
      <w:lvlJc w:val="left"/>
      <w:pPr>
        <w:ind w:left="114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AF576A6"/>
    <w:multiLevelType w:val="hybridMultilevel"/>
    <w:tmpl w:val="FC3AC746"/>
    <w:lvl w:ilvl="0" w:tplc="82DA76BC">
      <w:start w:val="1"/>
      <w:numFmt w:val="decimal"/>
      <w:lvlText w:val="11.3.%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B7539C2"/>
    <w:multiLevelType w:val="hybridMultilevel"/>
    <w:tmpl w:val="078A7AFC"/>
    <w:lvl w:ilvl="0" w:tplc="F72260A0">
      <w:start w:val="1"/>
      <w:numFmt w:val="decimal"/>
      <w:lvlText w:val="5.4.%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CAE237D"/>
    <w:multiLevelType w:val="hybridMultilevel"/>
    <w:tmpl w:val="5F3CFFEA"/>
    <w:lvl w:ilvl="0" w:tplc="64826B86">
      <w:start w:val="1"/>
      <w:numFmt w:val="decimal"/>
      <w:lvlText w:val="10.3.%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DAD5726"/>
    <w:multiLevelType w:val="hybridMultilevel"/>
    <w:tmpl w:val="453A16B6"/>
    <w:lvl w:ilvl="0" w:tplc="6B7622E8">
      <w:start w:val="1"/>
      <w:numFmt w:val="lowerLetter"/>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F8F1706"/>
    <w:multiLevelType w:val="hybridMultilevel"/>
    <w:tmpl w:val="F6B0582C"/>
    <w:lvl w:ilvl="0" w:tplc="23E8E4D2">
      <w:start w:val="1"/>
      <w:numFmt w:val="decimal"/>
      <w:lvlText w:val="12.%1."/>
      <w:lvlJc w:val="righ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0DD27F9"/>
    <w:multiLevelType w:val="hybridMultilevel"/>
    <w:tmpl w:val="89C259CA"/>
    <w:lvl w:ilvl="0" w:tplc="7E54D36C">
      <w:start w:val="1"/>
      <w:numFmt w:val="decimal"/>
      <w:lvlText w:val="2.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96613C8"/>
    <w:multiLevelType w:val="hybridMultilevel"/>
    <w:tmpl w:val="1DA6D5C8"/>
    <w:lvl w:ilvl="0" w:tplc="2ED63D6A">
      <w:start w:val="1"/>
      <w:numFmt w:val="upp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1643057"/>
    <w:multiLevelType w:val="hybridMultilevel"/>
    <w:tmpl w:val="A07C2062"/>
    <w:lvl w:ilvl="0" w:tplc="95464DC6">
      <w:start w:val="1"/>
      <w:numFmt w:val="lowerLetter"/>
      <w:lvlText w:val="%1."/>
      <w:lvlJc w:val="right"/>
      <w:pPr>
        <w:ind w:left="720" w:hanging="360"/>
      </w:pPr>
      <w:rPr>
        <w:rFont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2A36CEC"/>
    <w:multiLevelType w:val="hybridMultilevel"/>
    <w:tmpl w:val="D770928E"/>
    <w:lvl w:ilvl="0" w:tplc="CB38BE6C">
      <w:start w:val="1"/>
      <w:numFmt w:val="decimal"/>
      <w:lvlText w:val="8.2.%1."/>
      <w:lvlJc w:val="left"/>
      <w:pPr>
        <w:ind w:left="108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B482B4A"/>
    <w:multiLevelType w:val="hybridMultilevel"/>
    <w:tmpl w:val="C854E6BC"/>
    <w:lvl w:ilvl="0" w:tplc="1F94B992">
      <w:start w:val="1"/>
      <w:numFmt w:val="decimal"/>
      <w:lvlText w:val="4.%1."/>
      <w:lvlJc w:val="left"/>
      <w:pPr>
        <w:ind w:left="86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1EA0D17"/>
    <w:multiLevelType w:val="hybridMultilevel"/>
    <w:tmpl w:val="BF4421CC"/>
    <w:lvl w:ilvl="0" w:tplc="5E8EE0C0">
      <w:start w:val="1"/>
      <w:numFmt w:val="decimal"/>
      <w:lvlText w:val="13.%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2FA4D05"/>
    <w:multiLevelType w:val="hybridMultilevel"/>
    <w:tmpl w:val="542C7F8C"/>
    <w:lvl w:ilvl="0" w:tplc="BE6230E8">
      <w:start w:val="1"/>
      <w:numFmt w:val="decimal"/>
      <w:lvlText w:val="8.%1."/>
      <w:lvlJc w:val="right"/>
      <w:pPr>
        <w:ind w:left="720" w:hanging="360"/>
      </w:pPr>
      <w:rPr>
        <w:rFonts w:hint="default"/>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38A0020"/>
    <w:multiLevelType w:val="hybridMultilevel"/>
    <w:tmpl w:val="57665A8E"/>
    <w:lvl w:ilvl="0" w:tplc="8AD694A6">
      <w:start w:val="1"/>
      <w:numFmt w:val="decimal"/>
      <w:lvlText w:val="11.%1."/>
      <w:lvlJc w:val="righ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64E09C3"/>
    <w:multiLevelType w:val="hybridMultilevel"/>
    <w:tmpl w:val="7CCE4CFC"/>
    <w:lvl w:ilvl="0" w:tplc="8D70AB1C">
      <w:start w:val="1"/>
      <w:numFmt w:val="decimal"/>
      <w:lvlText w:val="9.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85D79F0"/>
    <w:multiLevelType w:val="hybridMultilevel"/>
    <w:tmpl w:val="7F52E4F4"/>
    <w:lvl w:ilvl="0" w:tplc="5D76EF82">
      <w:start w:val="1"/>
      <w:numFmt w:val="decimal"/>
      <w:lvlText w:val="6.1.%1."/>
      <w:lvlJc w:val="left"/>
      <w:pPr>
        <w:ind w:left="114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8F723DA"/>
    <w:multiLevelType w:val="hybridMultilevel"/>
    <w:tmpl w:val="3DC4E5B6"/>
    <w:lvl w:ilvl="0" w:tplc="B18CC9F2">
      <w:start w:val="1"/>
      <w:numFmt w:val="decimal"/>
      <w:lvlText w:val="7.%1."/>
      <w:lvlJc w:val="left"/>
      <w:pPr>
        <w:ind w:left="114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C0708A0"/>
    <w:multiLevelType w:val="hybridMultilevel"/>
    <w:tmpl w:val="433A7AA2"/>
    <w:lvl w:ilvl="0" w:tplc="481CF27A">
      <w:start w:val="1"/>
      <w:numFmt w:val="decimal"/>
      <w:lvlText w:val="9.%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CB81D2C"/>
    <w:multiLevelType w:val="hybridMultilevel"/>
    <w:tmpl w:val="B06ED820"/>
    <w:lvl w:ilvl="0" w:tplc="6B7622E8">
      <w:start w:val="1"/>
      <w:numFmt w:val="lowerLetter"/>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D8F44D4"/>
    <w:multiLevelType w:val="hybridMultilevel"/>
    <w:tmpl w:val="831EB2F4"/>
    <w:lvl w:ilvl="0" w:tplc="8ED050D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9" w15:restartNumberingAfterBreak="0">
    <w:nsid w:val="783D14A2"/>
    <w:multiLevelType w:val="multilevel"/>
    <w:tmpl w:val="8320F4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C7C6A96"/>
    <w:multiLevelType w:val="hybridMultilevel"/>
    <w:tmpl w:val="B0288F36"/>
    <w:lvl w:ilvl="0" w:tplc="8C621ED4">
      <w:start w:val="1"/>
      <w:numFmt w:val="decimal"/>
      <w:lvlText w:val="11.6.%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16cid:durableId="1686520070">
    <w:abstractNumId w:val="10"/>
  </w:num>
  <w:num w:numId="2" w16cid:durableId="1960600903">
    <w:abstractNumId w:val="7"/>
  </w:num>
  <w:num w:numId="3" w16cid:durableId="339940424">
    <w:abstractNumId w:val="41"/>
  </w:num>
  <w:num w:numId="4" w16cid:durableId="937248669">
    <w:abstractNumId w:val="27"/>
  </w:num>
  <w:num w:numId="5" w16cid:durableId="2108623188">
    <w:abstractNumId w:val="25"/>
  </w:num>
  <w:num w:numId="6" w16cid:durableId="512230784">
    <w:abstractNumId w:val="38"/>
  </w:num>
  <w:num w:numId="7" w16cid:durableId="1515223053">
    <w:abstractNumId w:val="39"/>
  </w:num>
  <w:num w:numId="8" w16cid:durableId="516122540">
    <w:abstractNumId w:val="9"/>
  </w:num>
  <w:num w:numId="9" w16cid:durableId="1307470501">
    <w:abstractNumId w:val="22"/>
  </w:num>
  <w:num w:numId="10" w16cid:durableId="364404104">
    <w:abstractNumId w:val="1"/>
  </w:num>
  <w:num w:numId="11" w16cid:durableId="1745637245">
    <w:abstractNumId w:val="4"/>
  </w:num>
  <w:num w:numId="12" w16cid:durableId="1220823120">
    <w:abstractNumId w:val="20"/>
  </w:num>
  <w:num w:numId="13" w16cid:durableId="1393506693">
    <w:abstractNumId w:val="15"/>
  </w:num>
  <w:num w:numId="14" w16cid:durableId="318537495">
    <w:abstractNumId w:val="11"/>
  </w:num>
  <w:num w:numId="15" w16cid:durableId="72430720">
    <w:abstractNumId w:val="28"/>
  </w:num>
  <w:num w:numId="16" w16cid:durableId="1260261599">
    <w:abstractNumId w:val="8"/>
  </w:num>
  <w:num w:numId="17" w16cid:durableId="181625937">
    <w:abstractNumId w:val="3"/>
  </w:num>
  <w:num w:numId="18" w16cid:durableId="1985162240">
    <w:abstractNumId w:val="33"/>
  </w:num>
  <w:num w:numId="19" w16cid:durableId="1330595855">
    <w:abstractNumId w:val="2"/>
  </w:num>
  <w:num w:numId="20" w16cid:durableId="1400053773">
    <w:abstractNumId w:val="16"/>
  </w:num>
  <w:num w:numId="21" w16cid:durableId="1928686090">
    <w:abstractNumId w:val="5"/>
  </w:num>
  <w:num w:numId="22" w16cid:durableId="911046642">
    <w:abstractNumId w:val="34"/>
  </w:num>
  <w:num w:numId="23" w16cid:durableId="1608929231">
    <w:abstractNumId w:val="36"/>
  </w:num>
  <w:num w:numId="24" w16cid:durableId="282856158">
    <w:abstractNumId w:val="30"/>
  </w:num>
  <w:num w:numId="25" w16cid:durableId="1266423137">
    <w:abstractNumId w:val="0"/>
  </w:num>
  <w:num w:numId="26" w16cid:durableId="783886744">
    <w:abstractNumId w:val="35"/>
  </w:num>
  <w:num w:numId="27" w16cid:durableId="1503203163">
    <w:abstractNumId w:val="12"/>
  </w:num>
  <w:num w:numId="28" w16cid:durableId="1916745306">
    <w:abstractNumId w:val="13"/>
  </w:num>
  <w:num w:numId="29" w16cid:durableId="1764960296">
    <w:abstractNumId w:val="24"/>
  </w:num>
  <w:num w:numId="30" w16cid:durableId="1908025845">
    <w:abstractNumId w:val="31"/>
  </w:num>
  <w:num w:numId="31" w16cid:durableId="1684939824">
    <w:abstractNumId w:val="17"/>
  </w:num>
  <w:num w:numId="32" w16cid:durableId="1287009429">
    <w:abstractNumId w:val="40"/>
  </w:num>
  <w:num w:numId="33" w16cid:durableId="1667510998">
    <w:abstractNumId w:val="14"/>
  </w:num>
  <w:num w:numId="34" w16cid:durableId="1495219174">
    <w:abstractNumId w:val="21"/>
  </w:num>
  <w:num w:numId="35" w16cid:durableId="1092243139">
    <w:abstractNumId w:val="23"/>
  </w:num>
  <w:num w:numId="36" w16cid:durableId="316962004">
    <w:abstractNumId w:val="29"/>
  </w:num>
  <w:num w:numId="37" w16cid:durableId="1421759187">
    <w:abstractNumId w:val="6"/>
  </w:num>
  <w:num w:numId="38" w16cid:durableId="577251905">
    <w:abstractNumId w:val="18"/>
  </w:num>
  <w:num w:numId="39" w16cid:durableId="55445513">
    <w:abstractNumId w:val="37"/>
  </w:num>
  <w:num w:numId="40" w16cid:durableId="333145938">
    <w:abstractNumId w:val="32"/>
  </w:num>
  <w:num w:numId="41" w16cid:durableId="1821263447">
    <w:abstractNumId w:val="19"/>
  </w:num>
  <w:num w:numId="42" w16cid:durableId="769207228">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4941"/>
    <w:rsid w:val="00005C6B"/>
    <w:rsid w:val="00011071"/>
    <w:rsid w:val="00021FF1"/>
    <w:rsid w:val="00026387"/>
    <w:rsid w:val="00035716"/>
    <w:rsid w:val="00035840"/>
    <w:rsid w:val="000364F4"/>
    <w:rsid w:val="0004235E"/>
    <w:rsid w:val="00044AB5"/>
    <w:rsid w:val="00054A4D"/>
    <w:rsid w:val="00060C5A"/>
    <w:rsid w:val="00061301"/>
    <w:rsid w:val="00063765"/>
    <w:rsid w:val="00066327"/>
    <w:rsid w:val="00066360"/>
    <w:rsid w:val="00070465"/>
    <w:rsid w:val="000737E1"/>
    <w:rsid w:val="00080042"/>
    <w:rsid w:val="00091F7E"/>
    <w:rsid w:val="00092B06"/>
    <w:rsid w:val="00096115"/>
    <w:rsid w:val="000A6845"/>
    <w:rsid w:val="000B1DEF"/>
    <w:rsid w:val="000B791B"/>
    <w:rsid w:val="000C4D24"/>
    <w:rsid w:val="000C5BB8"/>
    <w:rsid w:val="000D6B85"/>
    <w:rsid w:val="000D7491"/>
    <w:rsid w:val="000E13ED"/>
    <w:rsid w:val="000E3B31"/>
    <w:rsid w:val="000E3D2F"/>
    <w:rsid w:val="000F25C0"/>
    <w:rsid w:val="00103317"/>
    <w:rsid w:val="00117E91"/>
    <w:rsid w:val="00133A2C"/>
    <w:rsid w:val="001377A6"/>
    <w:rsid w:val="00145B60"/>
    <w:rsid w:val="00163810"/>
    <w:rsid w:val="00167E4D"/>
    <w:rsid w:val="001A04EF"/>
    <w:rsid w:val="001A071E"/>
    <w:rsid w:val="001A1114"/>
    <w:rsid w:val="001A421A"/>
    <w:rsid w:val="001A468D"/>
    <w:rsid w:val="001A71F5"/>
    <w:rsid w:val="001A7473"/>
    <w:rsid w:val="001A75EC"/>
    <w:rsid w:val="001B73EE"/>
    <w:rsid w:val="001D7F3F"/>
    <w:rsid w:val="001E374A"/>
    <w:rsid w:val="001F464C"/>
    <w:rsid w:val="001F55BB"/>
    <w:rsid w:val="002005BF"/>
    <w:rsid w:val="00201354"/>
    <w:rsid w:val="002132AB"/>
    <w:rsid w:val="002161FA"/>
    <w:rsid w:val="00220483"/>
    <w:rsid w:val="00220B2C"/>
    <w:rsid w:val="002211C9"/>
    <w:rsid w:val="00224557"/>
    <w:rsid w:val="002257F8"/>
    <w:rsid w:val="00231657"/>
    <w:rsid w:val="0023370B"/>
    <w:rsid w:val="002345A7"/>
    <w:rsid w:val="002362A7"/>
    <w:rsid w:val="002461B3"/>
    <w:rsid w:val="00255898"/>
    <w:rsid w:val="00263697"/>
    <w:rsid w:val="00263CAA"/>
    <w:rsid w:val="00264BC0"/>
    <w:rsid w:val="002650C3"/>
    <w:rsid w:val="00270B6B"/>
    <w:rsid w:val="002A679D"/>
    <w:rsid w:val="002A6B36"/>
    <w:rsid w:val="002B0CC7"/>
    <w:rsid w:val="002B1440"/>
    <w:rsid w:val="002B418E"/>
    <w:rsid w:val="002B5833"/>
    <w:rsid w:val="002C3CFA"/>
    <w:rsid w:val="002C6AD5"/>
    <w:rsid w:val="002D6248"/>
    <w:rsid w:val="002D6FAC"/>
    <w:rsid w:val="002E0A6E"/>
    <w:rsid w:val="002E364A"/>
    <w:rsid w:val="002E5F48"/>
    <w:rsid w:val="003065D0"/>
    <w:rsid w:val="003072C6"/>
    <w:rsid w:val="00307667"/>
    <w:rsid w:val="00312DA5"/>
    <w:rsid w:val="00317D6A"/>
    <w:rsid w:val="003249F4"/>
    <w:rsid w:val="00327A83"/>
    <w:rsid w:val="0034646B"/>
    <w:rsid w:val="00351F8D"/>
    <w:rsid w:val="00352A9D"/>
    <w:rsid w:val="00354B34"/>
    <w:rsid w:val="0036503F"/>
    <w:rsid w:val="0036552C"/>
    <w:rsid w:val="00374ACA"/>
    <w:rsid w:val="0038536B"/>
    <w:rsid w:val="0039026B"/>
    <w:rsid w:val="00394A0C"/>
    <w:rsid w:val="003B0523"/>
    <w:rsid w:val="003B41B6"/>
    <w:rsid w:val="003B5AC8"/>
    <w:rsid w:val="003C3577"/>
    <w:rsid w:val="003F2B99"/>
    <w:rsid w:val="003F7688"/>
    <w:rsid w:val="004004F0"/>
    <w:rsid w:val="004067FA"/>
    <w:rsid w:val="004104A8"/>
    <w:rsid w:val="00422997"/>
    <w:rsid w:val="00422A90"/>
    <w:rsid w:val="00423E0C"/>
    <w:rsid w:val="0042543A"/>
    <w:rsid w:val="004421AE"/>
    <w:rsid w:val="004440A9"/>
    <w:rsid w:val="004534A0"/>
    <w:rsid w:val="00455047"/>
    <w:rsid w:val="00456DA1"/>
    <w:rsid w:val="00463AB4"/>
    <w:rsid w:val="00473957"/>
    <w:rsid w:val="00477461"/>
    <w:rsid w:val="004819DC"/>
    <w:rsid w:val="00486697"/>
    <w:rsid w:val="004924A1"/>
    <w:rsid w:val="004A31E6"/>
    <w:rsid w:val="004A62C8"/>
    <w:rsid w:val="004C2BED"/>
    <w:rsid w:val="004E67CE"/>
    <w:rsid w:val="004F022C"/>
    <w:rsid w:val="004F4BD7"/>
    <w:rsid w:val="00501617"/>
    <w:rsid w:val="005062EB"/>
    <w:rsid w:val="00511570"/>
    <w:rsid w:val="00521432"/>
    <w:rsid w:val="00526129"/>
    <w:rsid w:val="00526D98"/>
    <w:rsid w:val="005341EA"/>
    <w:rsid w:val="00545336"/>
    <w:rsid w:val="00545D60"/>
    <w:rsid w:val="00547536"/>
    <w:rsid w:val="00551709"/>
    <w:rsid w:val="00564044"/>
    <w:rsid w:val="00566EFB"/>
    <w:rsid w:val="00573996"/>
    <w:rsid w:val="00575898"/>
    <w:rsid w:val="00583B35"/>
    <w:rsid w:val="00584BC3"/>
    <w:rsid w:val="00585706"/>
    <w:rsid w:val="00592225"/>
    <w:rsid w:val="005A1FD8"/>
    <w:rsid w:val="005A2012"/>
    <w:rsid w:val="005A36FD"/>
    <w:rsid w:val="005B1706"/>
    <w:rsid w:val="005B17A4"/>
    <w:rsid w:val="005B1973"/>
    <w:rsid w:val="005C53E6"/>
    <w:rsid w:val="005D0FFD"/>
    <w:rsid w:val="005E32D7"/>
    <w:rsid w:val="005E5D03"/>
    <w:rsid w:val="005F49B9"/>
    <w:rsid w:val="006009E5"/>
    <w:rsid w:val="006038AD"/>
    <w:rsid w:val="00610628"/>
    <w:rsid w:val="00611C5A"/>
    <w:rsid w:val="00611EC3"/>
    <w:rsid w:val="00616A96"/>
    <w:rsid w:val="00616C5B"/>
    <w:rsid w:val="0062404A"/>
    <w:rsid w:val="00631C9E"/>
    <w:rsid w:val="006329F7"/>
    <w:rsid w:val="006370EB"/>
    <w:rsid w:val="006414F5"/>
    <w:rsid w:val="006427B8"/>
    <w:rsid w:val="006456D5"/>
    <w:rsid w:val="006504D9"/>
    <w:rsid w:val="006529ED"/>
    <w:rsid w:val="00656506"/>
    <w:rsid w:val="006828EC"/>
    <w:rsid w:val="00682CF1"/>
    <w:rsid w:val="006A52A0"/>
    <w:rsid w:val="006C0B61"/>
    <w:rsid w:val="006C507B"/>
    <w:rsid w:val="006D0D71"/>
    <w:rsid w:val="006E22AF"/>
    <w:rsid w:val="006E4A42"/>
    <w:rsid w:val="006F4920"/>
    <w:rsid w:val="007000C9"/>
    <w:rsid w:val="00701E05"/>
    <w:rsid w:val="00705071"/>
    <w:rsid w:val="00710B22"/>
    <w:rsid w:val="00712C3F"/>
    <w:rsid w:val="00715AA5"/>
    <w:rsid w:val="0072386B"/>
    <w:rsid w:val="0076066E"/>
    <w:rsid w:val="00771FC8"/>
    <w:rsid w:val="00775883"/>
    <w:rsid w:val="00783370"/>
    <w:rsid w:val="007850A9"/>
    <w:rsid w:val="00787159"/>
    <w:rsid w:val="00787AED"/>
    <w:rsid w:val="00790D4B"/>
    <w:rsid w:val="00791991"/>
    <w:rsid w:val="00791BE2"/>
    <w:rsid w:val="00792F7A"/>
    <w:rsid w:val="007A23C7"/>
    <w:rsid w:val="007A7F09"/>
    <w:rsid w:val="007B0732"/>
    <w:rsid w:val="007B6980"/>
    <w:rsid w:val="007B7D56"/>
    <w:rsid w:val="007D2314"/>
    <w:rsid w:val="007D551A"/>
    <w:rsid w:val="007F24DC"/>
    <w:rsid w:val="00803379"/>
    <w:rsid w:val="0081348A"/>
    <w:rsid w:val="00820402"/>
    <w:rsid w:val="00820B9A"/>
    <w:rsid w:val="0083096F"/>
    <w:rsid w:val="00833053"/>
    <w:rsid w:val="0083348B"/>
    <w:rsid w:val="00833D99"/>
    <w:rsid w:val="008407D2"/>
    <w:rsid w:val="00843A4C"/>
    <w:rsid w:val="00856121"/>
    <w:rsid w:val="00877AA8"/>
    <w:rsid w:val="00883AE8"/>
    <w:rsid w:val="00894E85"/>
    <w:rsid w:val="008A36C3"/>
    <w:rsid w:val="008A5CF0"/>
    <w:rsid w:val="008A7021"/>
    <w:rsid w:val="008B3789"/>
    <w:rsid w:val="008B7B01"/>
    <w:rsid w:val="008C17C9"/>
    <w:rsid w:val="008C33EF"/>
    <w:rsid w:val="008C3EB9"/>
    <w:rsid w:val="008C7E1A"/>
    <w:rsid w:val="008F1484"/>
    <w:rsid w:val="008F48C9"/>
    <w:rsid w:val="009027D6"/>
    <w:rsid w:val="009027E9"/>
    <w:rsid w:val="00904EC9"/>
    <w:rsid w:val="00905B93"/>
    <w:rsid w:val="00912249"/>
    <w:rsid w:val="0091698C"/>
    <w:rsid w:val="00916A0D"/>
    <w:rsid w:val="00922A26"/>
    <w:rsid w:val="0092530E"/>
    <w:rsid w:val="00933362"/>
    <w:rsid w:val="00936225"/>
    <w:rsid w:val="00937D9C"/>
    <w:rsid w:val="00942086"/>
    <w:rsid w:val="0094664F"/>
    <w:rsid w:val="009470F2"/>
    <w:rsid w:val="00960A5B"/>
    <w:rsid w:val="00991979"/>
    <w:rsid w:val="009925EF"/>
    <w:rsid w:val="00993796"/>
    <w:rsid w:val="00995C9A"/>
    <w:rsid w:val="009B3D71"/>
    <w:rsid w:val="009C2E10"/>
    <w:rsid w:val="009C379B"/>
    <w:rsid w:val="009C63BD"/>
    <w:rsid w:val="009D035F"/>
    <w:rsid w:val="009E0EC9"/>
    <w:rsid w:val="009E3ABD"/>
    <w:rsid w:val="009F31DD"/>
    <w:rsid w:val="009F70EE"/>
    <w:rsid w:val="009F72B3"/>
    <w:rsid w:val="00A028AC"/>
    <w:rsid w:val="00A03E80"/>
    <w:rsid w:val="00A03EEA"/>
    <w:rsid w:val="00A119A3"/>
    <w:rsid w:val="00A1210D"/>
    <w:rsid w:val="00A15559"/>
    <w:rsid w:val="00A164DF"/>
    <w:rsid w:val="00A16EBA"/>
    <w:rsid w:val="00A1764E"/>
    <w:rsid w:val="00A25790"/>
    <w:rsid w:val="00A261FD"/>
    <w:rsid w:val="00A344E7"/>
    <w:rsid w:val="00A4014E"/>
    <w:rsid w:val="00A458A8"/>
    <w:rsid w:val="00A53402"/>
    <w:rsid w:val="00A55248"/>
    <w:rsid w:val="00A55CCC"/>
    <w:rsid w:val="00A677DB"/>
    <w:rsid w:val="00A67E8C"/>
    <w:rsid w:val="00A7342C"/>
    <w:rsid w:val="00A82372"/>
    <w:rsid w:val="00A827F7"/>
    <w:rsid w:val="00A83C0B"/>
    <w:rsid w:val="00A84320"/>
    <w:rsid w:val="00A85FDD"/>
    <w:rsid w:val="00A86B21"/>
    <w:rsid w:val="00A96E10"/>
    <w:rsid w:val="00AA2C96"/>
    <w:rsid w:val="00AB02B9"/>
    <w:rsid w:val="00AB260C"/>
    <w:rsid w:val="00AB545F"/>
    <w:rsid w:val="00AB5BAB"/>
    <w:rsid w:val="00AC7B3A"/>
    <w:rsid w:val="00AD6BC0"/>
    <w:rsid w:val="00AE0C43"/>
    <w:rsid w:val="00AE0D80"/>
    <w:rsid w:val="00AE4455"/>
    <w:rsid w:val="00AE49A2"/>
    <w:rsid w:val="00AE7291"/>
    <w:rsid w:val="00AF3C9B"/>
    <w:rsid w:val="00AF404E"/>
    <w:rsid w:val="00B01358"/>
    <w:rsid w:val="00B07986"/>
    <w:rsid w:val="00B16914"/>
    <w:rsid w:val="00B26908"/>
    <w:rsid w:val="00B32C71"/>
    <w:rsid w:val="00B54369"/>
    <w:rsid w:val="00B546C0"/>
    <w:rsid w:val="00B62270"/>
    <w:rsid w:val="00B7601A"/>
    <w:rsid w:val="00B823B0"/>
    <w:rsid w:val="00B85447"/>
    <w:rsid w:val="00B9146D"/>
    <w:rsid w:val="00B950AF"/>
    <w:rsid w:val="00BA0E07"/>
    <w:rsid w:val="00BA6B13"/>
    <w:rsid w:val="00BB2E56"/>
    <w:rsid w:val="00BB3D21"/>
    <w:rsid w:val="00BB6C46"/>
    <w:rsid w:val="00BB7B47"/>
    <w:rsid w:val="00BB7C99"/>
    <w:rsid w:val="00BC0430"/>
    <w:rsid w:val="00BC6606"/>
    <w:rsid w:val="00BD6842"/>
    <w:rsid w:val="00BE20ED"/>
    <w:rsid w:val="00BE3558"/>
    <w:rsid w:val="00BF1729"/>
    <w:rsid w:val="00BF42DC"/>
    <w:rsid w:val="00C04CF8"/>
    <w:rsid w:val="00C14ACF"/>
    <w:rsid w:val="00C175E2"/>
    <w:rsid w:val="00C26524"/>
    <w:rsid w:val="00C40F72"/>
    <w:rsid w:val="00C442F5"/>
    <w:rsid w:val="00C46D78"/>
    <w:rsid w:val="00C55A43"/>
    <w:rsid w:val="00C653F9"/>
    <w:rsid w:val="00C728B5"/>
    <w:rsid w:val="00C72CFA"/>
    <w:rsid w:val="00C75BB7"/>
    <w:rsid w:val="00C7644E"/>
    <w:rsid w:val="00C8052B"/>
    <w:rsid w:val="00C83635"/>
    <w:rsid w:val="00C83FFB"/>
    <w:rsid w:val="00CA3DE6"/>
    <w:rsid w:val="00CB2E4C"/>
    <w:rsid w:val="00CB60AC"/>
    <w:rsid w:val="00CB741E"/>
    <w:rsid w:val="00CC7EA5"/>
    <w:rsid w:val="00CD4C3A"/>
    <w:rsid w:val="00CE70AD"/>
    <w:rsid w:val="00D05BEC"/>
    <w:rsid w:val="00D0683B"/>
    <w:rsid w:val="00D0684E"/>
    <w:rsid w:val="00D10FA6"/>
    <w:rsid w:val="00D12C1B"/>
    <w:rsid w:val="00D14A6B"/>
    <w:rsid w:val="00D14DD0"/>
    <w:rsid w:val="00D17723"/>
    <w:rsid w:val="00D2340B"/>
    <w:rsid w:val="00D26B37"/>
    <w:rsid w:val="00D26BFB"/>
    <w:rsid w:val="00D354AD"/>
    <w:rsid w:val="00D44FA9"/>
    <w:rsid w:val="00D67ACC"/>
    <w:rsid w:val="00D74038"/>
    <w:rsid w:val="00D8345D"/>
    <w:rsid w:val="00D84792"/>
    <w:rsid w:val="00DA3297"/>
    <w:rsid w:val="00DB43C7"/>
    <w:rsid w:val="00DB6955"/>
    <w:rsid w:val="00DC08CD"/>
    <w:rsid w:val="00DC21A3"/>
    <w:rsid w:val="00DD14D5"/>
    <w:rsid w:val="00DE0F81"/>
    <w:rsid w:val="00DE1C19"/>
    <w:rsid w:val="00DF3464"/>
    <w:rsid w:val="00E020AF"/>
    <w:rsid w:val="00E1442F"/>
    <w:rsid w:val="00E20810"/>
    <w:rsid w:val="00E40CCD"/>
    <w:rsid w:val="00E5177A"/>
    <w:rsid w:val="00E5481A"/>
    <w:rsid w:val="00E56D91"/>
    <w:rsid w:val="00E7508F"/>
    <w:rsid w:val="00E77627"/>
    <w:rsid w:val="00E86582"/>
    <w:rsid w:val="00E91762"/>
    <w:rsid w:val="00EA11DF"/>
    <w:rsid w:val="00EC1A77"/>
    <w:rsid w:val="00ED0B0C"/>
    <w:rsid w:val="00ED7B30"/>
    <w:rsid w:val="00F005F0"/>
    <w:rsid w:val="00F06BC5"/>
    <w:rsid w:val="00F16CBE"/>
    <w:rsid w:val="00F17463"/>
    <w:rsid w:val="00F30C03"/>
    <w:rsid w:val="00F30F05"/>
    <w:rsid w:val="00F336CF"/>
    <w:rsid w:val="00F37E63"/>
    <w:rsid w:val="00F4339E"/>
    <w:rsid w:val="00F56ABE"/>
    <w:rsid w:val="00F60160"/>
    <w:rsid w:val="00F6538C"/>
    <w:rsid w:val="00F73E0F"/>
    <w:rsid w:val="00F74565"/>
    <w:rsid w:val="00F81311"/>
    <w:rsid w:val="00F8423C"/>
    <w:rsid w:val="00F85CD7"/>
    <w:rsid w:val="00F9058E"/>
    <w:rsid w:val="00F956DD"/>
    <w:rsid w:val="00FB5847"/>
    <w:rsid w:val="00FB6997"/>
    <w:rsid w:val="00FC62EE"/>
    <w:rsid w:val="00FD075D"/>
    <w:rsid w:val="00FD3190"/>
    <w:rsid w:val="00FD7D30"/>
    <w:rsid w:val="00FE0DC2"/>
    <w:rsid w:val="00FE1963"/>
    <w:rsid w:val="00FE2F77"/>
    <w:rsid w:val="00FE3886"/>
    <w:rsid w:val="00FE4A16"/>
    <w:rsid w:val="00FE76B4"/>
    <w:rsid w:val="00FE7ED4"/>
    <w:rsid w:val="00FF1BC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5DDB1"/>
  <w15:docId w15:val="{C3054151-25E4-471E-81DD-C75A131D1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B61"/>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paragraph" w:styleId="Ttulo2">
    <w:name w:val="heading 2"/>
    <w:basedOn w:val="Normal"/>
    <w:next w:val="Normal"/>
    <w:link w:val="Ttulo2Char"/>
    <w:uiPriority w:val="9"/>
    <w:semiHidden/>
    <w:unhideWhenUsed/>
    <w:qFormat/>
    <w:rsid w:val="00B6227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link w:val="PargrafodaListaChar"/>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2D6FAC"/>
    <w:rPr>
      <w:sz w:val="16"/>
      <w:szCs w:val="16"/>
    </w:rPr>
  </w:style>
  <w:style w:type="paragraph" w:styleId="Textodecomentrio">
    <w:name w:val="annotation text"/>
    <w:basedOn w:val="Normal"/>
    <w:link w:val="TextodecomentrioChar"/>
    <w:uiPriority w:val="99"/>
    <w:semiHidden/>
    <w:unhideWhenUsed/>
    <w:rsid w:val="002D6F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D6FAC"/>
    <w:rPr>
      <w:sz w:val="20"/>
      <w:szCs w:val="20"/>
    </w:rPr>
  </w:style>
  <w:style w:type="paragraph" w:styleId="Assuntodocomentrio">
    <w:name w:val="annotation subject"/>
    <w:basedOn w:val="Textodecomentrio"/>
    <w:next w:val="Textodecomentrio"/>
    <w:link w:val="AssuntodocomentrioChar"/>
    <w:uiPriority w:val="99"/>
    <w:semiHidden/>
    <w:unhideWhenUsed/>
    <w:rsid w:val="002D6FAC"/>
    <w:rPr>
      <w:b/>
      <w:bCs/>
    </w:rPr>
  </w:style>
  <w:style w:type="character" w:customStyle="1" w:styleId="AssuntodocomentrioChar">
    <w:name w:val="Assunto do comentário Char"/>
    <w:basedOn w:val="TextodecomentrioChar"/>
    <w:link w:val="Assuntodocomentrio"/>
    <w:uiPriority w:val="99"/>
    <w:semiHidden/>
    <w:rsid w:val="002D6FAC"/>
    <w:rPr>
      <w:b/>
      <w:bCs/>
      <w:sz w:val="20"/>
      <w:szCs w:val="20"/>
    </w:rPr>
  </w:style>
  <w:style w:type="paragraph" w:styleId="Corpodetexto2">
    <w:name w:val="Body Text 2"/>
    <w:basedOn w:val="Normal"/>
    <w:link w:val="Corpodetexto2Char"/>
    <w:uiPriority w:val="99"/>
    <w:semiHidden/>
    <w:unhideWhenUsed/>
    <w:rsid w:val="006038AD"/>
    <w:pPr>
      <w:spacing w:after="120" w:line="480" w:lineRule="auto"/>
    </w:pPr>
  </w:style>
  <w:style w:type="character" w:customStyle="1" w:styleId="Corpodetexto2Char">
    <w:name w:val="Corpo de texto 2 Char"/>
    <w:basedOn w:val="Fontepargpadro"/>
    <w:link w:val="Corpodetexto2"/>
    <w:uiPriority w:val="99"/>
    <w:semiHidden/>
    <w:rsid w:val="006038AD"/>
  </w:style>
  <w:style w:type="paragraph" w:styleId="Corpodetexto">
    <w:name w:val="Body Text"/>
    <w:basedOn w:val="Normal"/>
    <w:link w:val="CorpodetextoChar"/>
    <w:uiPriority w:val="99"/>
    <w:semiHidden/>
    <w:unhideWhenUsed/>
    <w:rsid w:val="00AD6BC0"/>
    <w:pPr>
      <w:spacing w:after="120"/>
    </w:pPr>
  </w:style>
  <w:style w:type="character" w:customStyle="1" w:styleId="CorpodetextoChar">
    <w:name w:val="Corpo de texto Char"/>
    <w:basedOn w:val="Fontepargpadro"/>
    <w:link w:val="Corpodetexto"/>
    <w:uiPriority w:val="99"/>
    <w:semiHidden/>
    <w:rsid w:val="00AD6BC0"/>
  </w:style>
  <w:style w:type="paragraph" w:customStyle="1" w:styleId="Corpodetexto21">
    <w:name w:val="Corpo de texto 21"/>
    <w:basedOn w:val="Normal"/>
    <w:rsid w:val="00AD6BC0"/>
    <w:pPr>
      <w:suppressAutoHyphens/>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401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a21">
    <w:name w:val="Lista 21"/>
    <w:basedOn w:val="Normal"/>
    <w:rsid w:val="002362A7"/>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521432"/>
    <w:pPr>
      <w:autoSpaceDE w:val="0"/>
      <w:autoSpaceDN w:val="0"/>
      <w:adjustRightInd w:val="0"/>
      <w:spacing w:after="0" w:line="240" w:lineRule="auto"/>
    </w:pPr>
    <w:rPr>
      <w:rFonts w:ascii="Arial" w:eastAsia="Calibri" w:hAnsi="Arial" w:cs="Arial"/>
      <w:color w:val="000000"/>
      <w:sz w:val="24"/>
      <w:szCs w:val="24"/>
      <w:lang w:eastAsia="pt-BR"/>
    </w:rPr>
  </w:style>
  <w:style w:type="paragraph" w:styleId="SemEspaamento">
    <w:name w:val="No Spacing"/>
    <w:qFormat/>
    <w:rsid w:val="001A04EF"/>
    <w:pPr>
      <w:spacing w:after="0" w:line="240" w:lineRule="auto"/>
    </w:pPr>
    <w:rPr>
      <w:rFonts w:ascii="Calibri" w:eastAsia="Calibri" w:hAnsi="Calibri" w:cs="Times New Roman"/>
    </w:rPr>
  </w:style>
  <w:style w:type="character" w:customStyle="1" w:styleId="markedcontent">
    <w:name w:val="markedcontent"/>
    <w:basedOn w:val="Fontepargpadro"/>
    <w:rsid w:val="000C5BB8"/>
  </w:style>
  <w:style w:type="character" w:customStyle="1" w:styleId="PargrafodaListaChar">
    <w:name w:val="Parágrafo da Lista Char"/>
    <w:link w:val="PargrafodaLista"/>
    <w:uiPriority w:val="34"/>
    <w:locked/>
    <w:rsid w:val="00B62270"/>
    <w:rPr>
      <w:rFonts w:ascii="Times New Roman" w:eastAsia="Times New Roman" w:hAnsi="Times New Roman" w:cs="Times New Roman"/>
      <w:sz w:val="24"/>
      <w:szCs w:val="24"/>
      <w:lang w:eastAsia="ar-SA"/>
    </w:rPr>
  </w:style>
  <w:style w:type="character" w:customStyle="1" w:styleId="Ttulo2Char">
    <w:name w:val="Título 2 Char"/>
    <w:basedOn w:val="Fontepargpadro"/>
    <w:link w:val="Ttulo2"/>
    <w:uiPriority w:val="9"/>
    <w:semiHidden/>
    <w:rsid w:val="00B62270"/>
    <w:rPr>
      <w:rFonts w:asciiTheme="majorHAnsi" w:eastAsiaTheme="majorEastAsia" w:hAnsiTheme="majorHAnsi" w:cstheme="majorBidi"/>
      <w:b/>
      <w:bCs/>
      <w:color w:val="5B9BD5" w:themeColor="accent1"/>
      <w:sz w:val="26"/>
      <w:szCs w:val="26"/>
    </w:rPr>
  </w:style>
  <w:style w:type="character" w:customStyle="1" w:styleId="WW8Num9z2">
    <w:name w:val="WW8Num9z2"/>
    <w:rsid w:val="00B9146D"/>
    <w:rPr>
      <w:rFonts w:ascii="Wingdings" w:hAnsi="Wingdings" w:cs="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101560">
      <w:bodyDiv w:val="1"/>
      <w:marLeft w:val="0"/>
      <w:marRight w:val="0"/>
      <w:marTop w:val="0"/>
      <w:marBottom w:val="0"/>
      <w:divBdr>
        <w:top w:val="none" w:sz="0" w:space="0" w:color="auto"/>
        <w:left w:val="none" w:sz="0" w:space="0" w:color="auto"/>
        <w:bottom w:val="none" w:sz="0" w:space="0" w:color="auto"/>
        <w:right w:val="none" w:sz="0" w:space="0" w:color="auto"/>
      </w:divBdr>
    </w:div>
    <w:div w:id="235172863">
      <w:bodyDiv w:val="1"/>
      <w:marLeft w:val="0"/>
      <w:marRight w:val="0"/>
      <w:marTop w:val="0"/>
      <w:marBottom w:val="0"/>
      <w:divBdr>
        <w:top w:val="none" w:sz="0" w:space="0" w:color="auto"/>
        <w:left w:val="none" w:sz="0" w:space="0" w:color="auto"/>
        <w:bottom w:val="none" w:sz="0" w:space="0" w:color="auto"/>
        <w:right w:val="none" w:sz="0" w:space="0" w:color="auto"/>
      </w:divBdr>
    </w:div>
    <w:div w:id="335378420">
      <w:bodyDiv w:val="1"/>
      <w:marLeft w:val="0"/>
      <w:marRight w:val="0"/>
      <w:marTop w:val="0"/>
      <w:marBottom w:val="0"/>
      <w:divBdr>
        <w:top w:val="none" w:sz="0" w:space="0" w:color="auto"/>
        <w:left w:val="none" w:sz="0" w:space="0" w:color="auto"/>
        <w:bottom w:val="none" w:sz="0" w:space="0" w:color="auto"/>
        <w:right w:val="none" w:sz="0" w:space="0" w:color="auto"/>
      </w:divBdr>
    </w:div>
    <w:div w:id="665791459">
      <w:bodyDiv w:val="1"/>
      <w:marLeft w:val="0"/>
      <w:marRight w:val="0"/>
      <w:marTop w:val="0"/>
      <w:marBottom w:val="0"/>
      <w:divBdr>
        <w:top w:val="none" w:sz="0" w:space="0" w:color="auto"/>
        <w:left w:val="none" w:sz="0" w:space="0" w:color="auto"/>
        <w:bottom w:val="none" w:sz="0" w:space="0" w:color="auto"/>
        <w:right w:val="none" w:sz="0" w:space="0" w:color="auto"/>
      </w:divBdr>
    </w:div>
    <w:div w:id="880096077">
      <w:bodyDiv w:val="1"/>
      <w:marLeft w:val="0"/>
      <w:marRight w:val="0"/>
      <w:marTop w:val="0"/>
      <w:marBottom w:val="0"/>
      <w:divBdr>
        <w:top w:val="none" w:sz="0" w:space="0" w:color="auto"/>
        <w:left w:val="none" w:sz="0" w:space="0" w:color="auto"/>
        <w:bottom w:val="none" w:sz="0" w:space="0" w:color="auto"/>
        <w:right w:val="none" w:sz="0" w:space="0" w:color="auto"/>
      </w:divBdr>
    </w:div>
    <w:div w:id="1061060283">
      <w:bodyDiv w:val="1"/>
      <w:marLeft w:val="0"/>
      <w:marRight w:val="0"/>
      <w:marTop w:val="0"/>
      <w:marBottom w:val="0"/>
      <w:divBdr>
        <w:top w:val="none" w:sz="0" w:space="0" w:color="auto"/>
        <w:left w:val="none" w:sz="0" w:space="0" w:color="auto"/>
        <w:bottom w:val="none" w:sz="0" w:space="0" w:color="auto"/>
        <w:right w:val="none" w:sz="0" w:space="0" w:color="auto"/>
      </w:divBdr>
    </w:div>
    <w:div w:id="1132749752">
      <w:bodyDiv w:val="1"/>
      <w:marLeft w:val="0"/>
      <w:marRight w:val="0"/>
      <w:marTop w:val="0"/>
      <w:marBottom w:val="0"/>
      <w:divBdr>
        <w:top w:val="none" w:sz="0" w:space="0" w:color="auto"/>
        <w:left w:val="none" w:sz="0" w:space="0" w:color="auto"/>
        <w:bottom w:val="none" w:sz="0" w:space="0" w:color="auto"/>
        <w:right w:val="none" w:sz="0" w:space="0" w:color="auto"/>
      </w:divBdr>
    </w:div>
    <w:div w:id="1554584084">
      <w:bodyDiv w:val="1"/>
      <w:marLeft w:val="0"/>
      <w:marRight w:val="0"/>
      <w:marTop w:val="0"/>
      <w:marBottom w:val="0"/>
      <w:divBdr>
        <w:top w:val="none" w:sz="0" w:space="0" w:color="auto"/>
        <w:left w:val="none" w:sz="0" w:space="0" w:color="auto"/>
        <w:bottom w:val="none" w:sz="0" w:space="0" w:color="auto"/>
        <w:right w:val="none" w:sz="0" w:space="0" w:color="auto"/>
      </w:divBdr>
    </w:div>
    <w:div w:id="1699623852">
      <w:bodyDiv w:val="1"/>
      <w:marLeft w:val="0"/>
      <w:marRight w:val="0"/>
      <w:marTop w:val="0"/>
      <w:marBottom w:val="0"/>
      <w:divBdr>
        <w:top w:val="none" w:sz="0" w:space="0" w:color="auto"/>
        <w:left w:val="none" w:sz="0" w:space="0" w:color="auto"/>
        <w:bottom w:val="none" w:sz="0" w:space="0" w:color="auto"/>
        <w:right w:val="none" w:sz="0" w:space="0" w:color="auto"/>
      </w:divBdr>
    </w:div>
    <w:div w:id="1719935534">
      <w:bodyDiv w:val="1"/>
      <w:marLeft w:val="0"/>
      <w:marRight w:val="0"/>
      <w:marTop w:val="0"/>
      <w:marBottom w:val="0"/>
      <w:divBdr>
        <w:top w:val="none" w:sz="0" w:space="0" w:color="auto"/>
        <w:left w:val="none" w:sz="0" w:space="0" w:color="auto"/>
        <w:bottom w:val="none" w:sz="0" w:space="0" w:color="auto"/>
        <w:right w:val="none" w:sz="0" w:space="0" w:color="auto"/>
      </w:divBdr>
    </w:div>
    <w:div w:id="1783649136">
      <w:bodyDiv w:val="1"/>
      <w:marLeft w:val="0"/>
      <w:marRight w:val="0"/>
      <w:marTop w:val="0"/>
      <w:marBottom w:val="0"/>
      <w:divBdr>
        <w:top w:val="none" w:sz="0" w:space="0" w:color="auto"/>
        <w:left w:val="none" w:sz="0" w:space="0" w:color="auto"/>
        <w:bottom w:val="none" w:sz="0" w:space="0" w:color="auto"/>
        <w:right w:val="none" w:sz="0" w:space="0" w:color="auto"/>
      </w:divBdr>
    </w:div>
    <w:div w:id="188274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098DB-88A0-41BA-BCEA-9D8C8C2706C7}">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C4A87020-955E-44E0-8630-0D9A1EE96B33}">
  <ds:schemaRefs>
    <ds:schemaRef ds:uri="http://schemas.microsoft.com/sharepoint/v3/contenttype/forms"/>
  </ds:schemaRefs>
</ds:datastoreItem>
</file>

<file path=customXml/itemProps3.xml><?xml version="1.0" encoding="utf-8"?>
<ds:datastoreItem xmlns:ds="http://schemas.openxmlformats.org/officeDocument/2006/customXml" ds:itemID="{35C8489C-C219-49AC-86F8-CC7690A47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6BE6C4-41C9-467E-9B7B-B48F1164D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4958</Words>
  <Characters>27494</Characters>
  <Application>Microsoft Office Word</Application>
  <DocSecurity>0</DocSecurity>
  <Lines>561</Lines>
  <Paragraphs>230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Renata Neves De Mello</cp:lastModifiedBy>
  <cp:revision>4</cp:revision>
  <cp:lastPrinted>2024-09-30T13:47:00Z</cp:lastPrinted>
  <dcterms:created xsi:type="dcterms:W3CDTF">2024-10-22T13:26:00Z</dcterms:created>
  <dcterms:modified xsi:type="dcterms:W3CDTF">2024-10-30T19:46:00Z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70f2527525eb44663cd42a8ffcb1324efc0eacb0b9ce9b9123c865cb5c567f3e</vt:lpwstr>
  </property>
</Properties>
</file>